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55" w:rsidRPr="0079170F" w:rsidRDefault="005321BC">
      <w:pPr>
        <w:rPr>
          <w:rFonts w:ascii="Times New Roman" w:hAnsi="Times New Roman" w:cs="Times New Roman"/>
          <w:b/>
          <w:sz w:val="24"/>
          <w:szCs w:val="24"/>
        </w:rPr>
      </w:pPr>
      <w:r w:rsidRPr="0079170F">
        <w:rPr>
          <w:rFonts w:ascii="Times New Roman" w:hAnsi="Times New Roman" w:cs="Times New Roman"/>
          <w:b/>
          <w:i/>
          <w:sz w:val="24"/>
          <w:szCs w:val="24"/>
        </w:rPr>
        <w:t>In Cold Blood</w:t>
      </w:r>
      <w:r w:rsidR="0066470F" w:rsidRPr="0079170F">
        <w:rPr>
          <w:rFonts w:ascii="Times New Roman" w:hAnsi="Times New Roman" w:cs="Times New Roman"/>
          <w:b/>
          <w:sz w:val="24"/>
          <w:szCs w:val="24"/>
        </w:rPr>
        <w:t xml:space="preserve"> Analysis Activities</w:t>
      </w:r>
    </w:p>
    <w:p w:rsidR="00641F8F" w:rsidRPr="0079170F" w:rsidRDefault="00AC4BEB" w:rsidP="00AC4BEB">
      <w:pPr>
        <w:rPr>
          <w:rFonts w:ascii="Times New Roman" w:hAnsi="Times New Roman" w:cs="Times New Roman"/>
          <w:b/>
        </w:rPr>
      </w:pPr>
      <w:r w:rsidRPr="0079170F">
        <w:rPr>
          <w:rFonts w:ascii="Times New Roman" w:hAnsi="Times New Roman" w:cs="Times New Roman"/>
          <w:b/>
        </w:rPr>
        <w:t xml:space="preserve">Objectives:  </w:t>
      </w:r>
      <w:r w:rsidRPr="0079170F">
        <w:rPr>
          <w:rFonts w:ascii="Times New Roman" w:hAnsi="Times New Roman" w:cs="Times New Roman"/>
        </w:rPr>
        <w:t xml:space="preserve">Students will </w:t>
      </w:r>
      <w:r w:rsidR="005321BC" w:rsidRPr="0079170F">
        <w:rPr>
          <w:rFonts w:ascii="Times New Roman" w:hAnsi="Times New Roman" w:cs="Times New Roman"/>
        </w:rPr>
        <w:t>analyze character’s arguments for claim, warrants, and rhetorical devices and affects.  Students will write rhetorical analysis paragraphs</w:t>
      </w:r>
      <w:r w:rsidR="006D25D9" w:rsidRPr="0079170F">
        <w:rPr>
          <w:rFonts w:ascii="Times New Roman" w:hAnsi="Times New Roman" w:cs="Times New Roman"/>
        </w:rPr>
        <w:t xml:space="preserve"> (warrant paragraphs)</w:t>
      </w:r>
      <w:r w:rsidR="005321BC" w:rsidRPr="0079170F">
        <w:rPr>
          <w:rFonts w:ascii="Times New Roman" w:hAnsi="Times New Roman" w:cs="Times New Roman"/>
        </w:rPr>
        <w:t>.</w:t>
      </w:r>
      <w:r w:rsidR="008C1958" w:rsidRPr="0079170F">
        <w:rPr>
          <w:rFonts w:ascii="Times New Roman" w:hAnsi="Times New Roman" w:cs="Times New Roman"/>
        </w:rPr>
        <w:t xml:space="preserve"> Students will compare/contrast character perspectives.  Students will use reading comprehension skills to answer AP level MC Questions.</w:t>
      </w:r>
    </w:p>
    <w:p w:rsidR="0066470F" w:rsidRPr="0079170F" w:rsidRDefault="00AC4BEB" w:rsidP="00AC4BEB">
      <w:pPr>
        <w:rPr>
          <w:rFonts w:ascii="Times New Roman" w:hAnsi="Times New Roman" w:cs="Times New Roman"/>
          <w:b/>
        </w:rPr>
      </w:pPr>
      <w:r w:rsidRPr="0079170F">
        <w:rPr>
          <w:rFonts w:ascii="Times New Roman" w:hAnsi="Times New Roman" w:cs="Times New Roman"/>
          <w:b/>
        </w:rPr>
        <w:t xml:space="preserve">Assignment: </w:t>
      </w:r>
      <w:r w:rsidRPr="0079170F">
        <w:rPr>
          <w:rFonts w:ascii="Times New Roman" w:hAnsi="Times New Roman" w:cs="Times New Roman"/>
          <w:b/>
          <w:sz w:val="28"/>
          <w:szCs w:val="28"/>
        </w:rPr>
        <w:t xml:space="preserve"> </w:t>
      </w:r>
      <w:r w:rsidRPr="0079170F">
        <w:rPr>
          <w:rFonts w:ascii="Times New Roman" w:hAnsi="Times New Roman" w:cs="Times New Roman"/>
          <w:b/>
        </w:rPr>
        <w:t>You will analyze/pre-write for the following topics in groups, and then complete individual original written analysis for each activity over the next 3 days in class</w:t>
      </w:r>
      <w:r w:rsidR="001560A0" w:rsidRPr="0079170F">
        <w:rPr>
          <w:rFonts w:ascii="Times New Roman" w:hAnsi="Times New Roman" w:cs="Times New Roman"/>
          <w:b/>
        </w:rPr>
        <w:t xml:space="preserve">. You may use </w:t>
      </w:r>
      <w:r w:rsidR="00AB1AF7" w:rsidRPr="0079170F">
        <w:rPr>
          <w:rFonts w:ascii="Times New Roman" w:hAnsi="Times New Roman" w:cs="Times New Roman"/>
          <w:b/>
        </w:rPr>
        <w:t xml:space="preserve">the same evidence/quotes as your group, but your commentary/written analysis must be developed independently and may not be </w:t>
      </w:r>
      <w:r w:rsidR="001560A0" w:rsidRPr="0079170F">
        <w:rPr>
          <w:rFonts w:ascii="Times New Roman" w:hAnsi="Times New Roman" w:cs="Times New Roman"/>
          <w:b/>
        </w:rPr>
        <w:t>p</w:t>
      </w:r>
      <w:r w:rsidR="00AB1AF7" w:rsidRPr="0079170F">
        <w:rPr>
          <w:rFonts w:ascii="Times New Roman" w:hAnsi="Times New Roman" w:cs="Times New Roman"/>
          <w:b/>
        </w:rPr>
        <w:t xml:space="preserve">lagiarized. </w:t>
      </w:r>
      <w:r w:rsidRPr="0079170F">
        <w:rPr>
          <w:rFonts w:ascii="Times New Roman" w:hAnsi="Times New Roman" w:cs="Times New Roman"/>
        </w:rPr>
        <w:t xml:space="preserve"> You may type your written analysis on your electronic device in class.  </w:t>
      </w:r>
      <w:r w:rsidRPr="0079170F">
        <w:rPr>
          <w:rFonts w:ascii="Times New Roman" w:hAnsi="Times New Roman" w:cs="Times New Roman"/>
          <w:b/>
        </w:rPr>
        <w:t>Activities are due to turnitin.com</w:t>
      </w:r>
      <w:r w:rsidR="004E55C6" w:rsidRPr="0079170F">
        <w:rPr>
          <w:rFonts w:ascii="Times New Roman" w:hAnsi="Times New Roman" w:cs="Times New Roman"/>
          <w:b/>
        </w:rPr>
        <w:t xml:space="preserve"> on Sunday</w:t>
      </w:r>
      <w:r w:rsidRPr="0079170F">
        <w:rPr>
          <w:rFonts w:ascii="Times New Roman" w:hAnsi="Times New Roman" w:cs="Times New Roman"/>
          <w:b/>
        </w:rPr>
        <w:t>.</w:t>
      </w:r>
    </w:p>
    <w:p w:rsidR="008C1958" w:rsidRPr="0079170F" w:rsidRDefault="00A0685F" w:rsidP="00641F8F">
      <w:pPr>
        <w:rPr>
          <w:rFonts w:ascii="Times New Roman" w:hAnsi="Times New Roman" w:cs="Times New Roman"/>
          <w:b/>
        </w:rPr>
      </w:pPr>
      <w:r w:rsidRPr="0079170F">
        <w:rPr>
          <w:rFonts w:ascii="Times New Roman" w:hAnsi="Times New Roman" w:cs="Times New Roman"/>
          <w:b/>
        </w:rPr>
        <w:t>-------------------------------------------------------------------------------------------------------------------------------------</w:t>
      </w:r>
      <w:r w:rsidR="00AB1AF7" w:rsidRPr="0079170F">
        <w:rPr>
          <w:rFonts w:ascii="Times New Roman" w:hAnsi="Times New Roman" w:cs="Times New Roman"/>
          <w:b/>
        </w:rPr>
        <w:t xml:space="preserve"> </w:t>
      </w:r>
      <w:r w:rsidR="0035191D" w:rsidRPr="0079170F">
        <w:rPr>
          <w:rFonts w:ascii="Times New Roman" w:hAnsi="Times New Roman" w:cs="Times New Roman"/>
          <w:b/>
        </w:rPr>
        <w:t>------------</w:t>
      </w:r>
    </w:p>
    <w:p w:rsidR="005321BC" w:rsidRPr="0079170F" w:rsidRDefault="00C930BF" w:rsidP="00641F8F">
      <w:pPr>
        <w:rPr>
          <w:rFonts w:ascii="Times New Roman" w:hAnsi="Times New Roman" w:cs="Times New Roman"/>
          <w:b/>
        </w:rPr>
      </w:pPr>
      <w:r w:rsidRPr="0079170F">
        <w:rPr>
          <w:rFonts w:ascii="Times New Roman" w:hAnsi="Times New Roman" w:cs="Times New Roman"/>
          <w:b/>
        </w:rPr>
        <w:t>Analyzing Short Character A</w:t>
      </w:r>
      <w:r w:rsidR="005321BC" w:rsidRPr="0079170F">
        <w:rPr>
          <w:rFonts w:ascii="Times New Roman" w:hAnsi="Times New Roman" w:cs="Times New Roman"/>
          <w:b/>
        </w:rPr>
        <w:t>rguments</w:t>
      </w:r>
      <w:r w:rsidRPr="0079170F">
        <w:rPr>
          <w:rFonts w:ascii="Times New Roman" w:hAnsi="Times New Roman" w:cs="Times New Roman"/>
          <w:b/>
        </w:rPr>
        <w:t>:</w:t>
      </w:r>
      <w:r w:rsidR="0079170F">
        <w:rPr>
          <w:rFonts w:ascii="Times New Roman" w:hAnsi="Times New Roman" w:cs="Times New Roman"/>
          <w:b/>
        </w:rPr>
        <w:t xml:space="preserve">  Rhetoric Analysis P</w:t>
      </w:r>
      <w:r w:rsidRPr="0079170F">
        <w:rPr>
          <w:rFonts w:ascii="Times New Roman" w:hAnsi="Times New Roman" w:cs="Times New Roman"/>
          <w:b/>
        </w:rPr>
        <w:t>aragraphs</w:t>
      </w:r>
    </w:p>
    <w:p w:rsidR="0066470F" w:rsidRPr="0079170F" w:rsidRDefault="00C930BF">
      <w:pPr>
        <w:rPr>
          <w:rFonts w:ascii="Times New Roman" w:hAnsi="Times New Roman" w:cs="Times New Roman"/>
        </w:rPr>
      </w:pPr>
      <w:r w:rsidRPr="0079170F">
        <w:rPr>
          <w:rFonts w:ascii="Times New Roman" w:hAnsi="Times New Roman" w:cs="Times New Roman"/>
          <w:b/>
        </w:rPr>
        <w:t xml:space="preserve">Assignment:  </w:t>
      </w:r>
      <w:r w:rsidR="005321BC" w:rsidRPr="0079170F">
        <w:rPr>
          <w:rFonts w:ascii="Times New Roman" w:hAnsi="Times New Roman" w:cs="Times New Roman"/>
          <w:b/>
        </w:rPr>
        <w:t xml:space="preserve">Re-read the following short passages, and select </w:t>
      </w:r>
      <w:r w:rsidR="0035191D" w:rsidRPr="0079170F">
        <w:rPr>
          <w:rFonts w:ascii="Times New Roman" w:hAnsi="Times New Roman" w:cs="Times New Roman"/>
          <w:b/>
        </w:rPr>
        <w:t xml:space="preserve">of the </w:t>
      </w:r>
      <w:r w:rsidR="005321BC" w:rsidRPr="0079170F">
        <w:rPr>
          <w:rFonts w:ascii="Times New Roman" w:hAnsi="Times New Roman" w:cs="Times New Roman"/>
          <w:b/>
        </w:rPr>
        <w:t>2 passages to analyze</w:t>
      </w:r>
      <w:r w:rsidR="00620AA5" w:rsidRPr="0079170F">
        <w:rPr>
          <w:rFonts w:ascii="Times New Roman" w:hAnsi="Times New Roman" w:cs="Times New Roman"/>
          <w:b/>
        </w:rPr>
        <w:t xml:space="preserve"> for argument</w:t>
      </w:r>
      <w:r w:rsidR="005321BC" w:rsidRPr="0079170F">
        <w:rPr>
          <w:rFonts w:ascii="Times New Roman" w:hAnsi="Times New Roman" w:cs="Times New Roman"/>
          <w:b/>
        </w:rPr>
        <w:t xml:space="preserve">.  Write the claim and one developed warrant paragraph for </w:t>
      </w:r>
      <w:r w:rsidR="006D25D9" w:rsidRPr="0079170F">
        <w:rPr>
          <w:rFonts w:ascii="Times New Roman" w:hAnsi="Times New Roman" w:cs="Times New Roman"/>
          <w:b/>
        </w:rPr>
        <w:t>each of your chosen 2 passages</w:t>
      </w:r>
      <w:r w:rsidR="00AC4BEB" w:rsidRPr="0079170F">
        <w:rPr>
          <w:rFonts w:ascii="Times New Roman" w:hAnsi="Times New Roman" w:cs="Times New Roman"/>
        </w:rPr>
        <w:t>:</w:t>
      </w:r>
    </w:p>
    <w:p w:rsidR="00AC4BEB" w:rsidRPr="0079170F" w:rsidRDefault="005321BC" w:rsidP="0035191D">
      <w:pPr>
        <w:pBdr>
          <w:bottom w:val="single" w:sz="6" w:space="1" w:color="auto"/>
        </w:pBdr>
        <w:ind w:left="720"/>
        <w:rPr>
          <w:rFonts w:ascii="Times New Roman" w:hAnsi="Times New Roman" w:cs="Times New Roman"/>
        </w:rPr>
      </w:pPr>
      <w:r w:rsidRPr="0079170F">
        <w:rPr>
          <w:rFonts w:ascii="Times New Roman" w:hAnsi="Times New Roman" w:cs="Times New Roman"/>
        </w:rPr>
        <w:t>Passage A:  I (The Last to S</w:t>
      </w:r>
      <w:r w:rsidR="00921D13" w:rsidRPr="0079170F">
        <w:rPr>
          <w:rFonts w:ascii="Times New Roman" w:hAnsi="Times New Roman" w:cs="Times New Roman"/>
        </w:rPr>
        <w:t>ee Them Alive)</w:t>
      </w:r>
      <w:r w:rsidR="0035191D" w:rsidRPr="0079170F">
        <w:rPr>
          <w:rFonts w:ascii="Times New Roman" w:hAnsi="Times New Roman" w:cs="Times New Roman"/>
        </w:rPr>
        <w:t xml:space="preserve"> section 11 </w:t>
      </w:r>
      <w:r w:rsidRPr="0079170F">
        <w:rPr>
          <w:rFonts w:ascii="Times New Roman" w:hAnsi="Times New Roman" w:cs="Times New Roman"/>
        </w:rPr>
        <w:t xml:space="preserve">the paragraph beginning with “As usual, Willie-Jay understood…” </w:t>
      </w:r>
    </w:p>
    <w:p w:rsidR="005321BC" w:rsidRPr="0079170F" w:rsidRDefault="005321BC" w:rsidP="0035191D">
      <w:pPr>
        <w:pBdr>
          <w:bottom w:val="single" w:sz="6" w:space="1" w:color="auto"/>
        </w:pBdr>
        <w:ind w:left="720"/>
        <w:rPr>
          <w:rFonts w:ascii="Times New Roman" w:hAnsi="Times New Roman" w:cs="Times New Roman"/>
        </w:rPr>
      </w:pPr>
      <w:r w:rsidRPr="0079170F">
        <w:rPr>
          <w:rFonts w:ascii="Times New Roman" w:hAnsi="Times New Roman" w:cs="Times New Roman"/>
        </w:rPr>
        <w:t xml:space="preserve">Passage B:  </w:t>
      </w:r>
      <w:r w:rsidR="00921D13" w:rsidRPr="0079170F">
        <w:rPr>
          <w:rFonts w:ascii="Times New Roman" w:hAnsi="Times New Roman" w:cs="Times New Roman"/>
        </w:rPr>
        <w:t>I (The Last to See Them Alive</w:t>
      </w:r>
      <w:r w:rsidR="00743796" w:rsidRPr="0079170F">
        <w:rPr>
          <w:rFonts w:ascii="Times New Roman" w:hAnsi="Times New Roman" w:cs="Times New Roman"/>
        </w:rPr>
        <w:t>, section 20</w:t>
      </w:r>
      <w:r w:rsidR="00921D13" w:rsidRPr="0079170F">
        <w:rPr>
          <w:rFonts w:ascii="Times New Roman" w:hAnsi="Times New Roman" w:cs="Times New Roman"/>
        </w:rPr>
        <w:t>,</w:t>
      </w:r>
      <w:r w:rsidR="00743796" w:rsidRPr="0079170F">
        <w:rPr>
          <w:rFonts w:ascii="Times New Roman" w:hAnsi="Times New Roman" w:cs="Times New Roman"/>
        </w:rPr>
        <w:t xml:space="preserve"> the section beginning with “Mrs. Clare raised her voice…” to the end of the section.</w:t>
      </w:r>
    </w:p>
    <w:p w:rsidR="00743796" w:rsidRPr="0079170F" w:rsidRDefault="00743796" w:rsidP="0035191D">
      <w:pPr>
        <w:pBdr>
          <w:bottom w:val="single" w:sz="6" w:space="1" w:color="auto"/>
        </w:pBdr>
        <w:ind w:left="720"/>
        <w:rPr>
          <w:rFonts w:ascii="Times New Roman" w:hAnsi="Times New Roman" w:cs="Times New Roman"/>
        </w:rPr>
      </w:pPr>
      <w:r w:rsidRPr="0079170F">
        <w:rPr>
          <w:rFonts w:ascii="Times New Roman" w:hAnsi="Times New Roman" w:cs="Times New Roman"/>
        </w:rPr>
        <w:t xml:space="preserve">Passage C: </w:t>
      </w:r>
      <w:r w:rsidR="00A41A84" w:rsidRPr="0079170F">
        <w:rPr>
          <w:rFonts w:ascii="Times New Roman" w:hAnsi="Times New Roman" w:cs="Times New Roman"/>
        </w:rPr>
        <w:t>II (Person’s Unknown) section 3</w:t>
      </w:r>
      <w:r w:rsidR="00921D13" w:rsidRPr="0079170F">
        <w:rPr>
          <w:rFonts w:ascii="Times New Roman" w:hAnsi="Times New Roman" w:cs="Times New Roman"/>
        </w:rPr>
        <w:t>,</w:t>
      </w:r>
      <w:r w:rsidR="00A41A84" w:rsidRPr="0079170F">
        <w:rPr>
          <w:rFonts w:ascii="Times New Roman" w:hAnsi="Times New Roman" w:cs="Times New Roman"/>
        </w:rPr>
        <w:t xml:space="preserve"> beginning into to first paragraph with the sentence “ Imagination of course can open any door…” and ending at the end of paragraph 1.</w:t>
      </w:r>
    </w:p>
    <w:p w:rsidR="0035191D" w:rsidRPr="0079170F" w:rsidRDefault="0035191D" w:rsidP="0035191D">
      <w:pPr>
        <w:pBdr>
          <w:bottom w:val="single" w:sz="6" w:space="1" w:color="auto"/>
        </w:pBdr>
        <w:ind w:left="720"/>
        <w:rPr>
          <w:rFonts w:ascii="Times New Roman" w:hAnsi="Times New Roman" w:cs="Times New Roman"/>
        </w:rPr>
      </w:pPr>
      <w:r w:rsidRPr="0079170F">
        <w:rPr>
          <w:rFonts w:ascii="Times New Roman" w:hAnsi="Times New Roman" w:cs="Times New Roman"/>
        </w:rPr>
        <w:t xml:space="preserve">Passage D: </w:t>
      </w:r>
      <w:r w:rsidR="00620AA5" w:rsidRPr="0079170F">
        <w:rPr>
          <w:rFonts w:ascii="Times New Roman" w:hAnsi="Times New Roman" w:cs="Times New Roman"/>
        </w:rPr>
        <w:t>I</w:t>
      </w:r>
      <w:r w:rsidR="00921D13" w:rsidRPr="0079170F">
        <w:rPr>
          <w:rFonts w:ascii="Times New Roman" w:hAnsi="Times New Roman" w:cs="Times New Roman"/>
        </w:rPr>
        <w:t xml:space="preserve">I (Person’s Unknown) section 4, </w:t>
      </w:r>
      <w:r w:rsidR="00620AA5" w:rsidRPr="0079170F">
        <w:rPr>
          <w:rFonts w:ascii="Times New Roman" w:hAnsi="Times New Roman" w:cs="Times New Roman"/>
        </w:rPr>
        <w:t>the one paragraph beginning with</w:t>
      </w:r>
      <w:r w:rsidR="0079170F">
        <w:rPr>
          <w:rFonts w:ascii="Times New Roman" w:hAnsi="Times New Roman" w:cs="Times New Roman"/>
        </w:rPr>
        <w:t xml:space="preserve"> </w:t>
      </w:r>
      <w:r w:rsidR="00620AA5" w:rsidRPr="0079170F">
        <w:rPr>
          <w:rFonts w:ascii="Times New Roman" w:hAnsi="Times New Roman" w:cs="Times New Roman"/>
        </w:rPr>
        <w:t xml:space="preserve">  “That was a riddle that Perry had pondered” </w:t>
      </w:r>
    </w:p>
    <w:p w:rsidR="0035191D" w:rsidRPr="0079170F" w:rsidRDefault="00C930BF" w:rsidP="00620AA5">
      <w:pPr>
        <w:pBdr>
          <w:bottom w:val="single" w:sz="6" w:space="1" w:color="auto"/>
        </w:pBdr>
        <w:rPr>
          <w:rFonts w:ascii="Times New Roman" w:hAnsi="Times New Roman" w:cs="Times New Roman"/>
          <w:b/>
        </w:rPr>
      </w:pPr>
      <w:r w:rsidRPr="0079170F">
        <w:rPr>
          <w:rFonts w:ascii="Times New Roman" w:hAnsi="Times New Roman" w:cs="Times New Roman"/>
          <w:b/>
        </w:rPr>
        <w:t>Analyzing Character Perspective:  Compare/Contrast Chart</w:t>
      </w:r>
    </w:p>
    <w:p w:rsidR="00C930BF" w:rsidRPr="0079170F" w:rsidRDefault="00C930BF" w:rsidP="00620AA5">
      <w:pPr>
        <w:pBdr>
          <w:bottom w:val="single" w:sz="6" w:space="1" w:color="auto"/>
        </w:pBdr>
        <w:rPr>
          <w:rFonts w:ascii="Times New Roman" w:hAnsi="Times New Roman" w:cs="Times New Roman"/>
          <w:sz w:val="20"/>
          <w:szCs w:val="20"/>
        </w:rPr>
      </w:pPr>
      <w:r w:rsidRPr="0079170F">
        <w:rPr>
          <w:rFonts w:ascii="Times New Roman" w:hAnsi="Times New Roman" w:cs="Times New Roman"/>
          <w:sz w:val="20"/>
          <w:szCs w:val="20"/>
        </w:rPr>
        <w:t>Assignment:  Reread Chapter II (Person’s Unknown) Sections 10 and 11.  These sections depict Perry and Dick’s differing perspectives on the same conversation in the car on the way to Mexico.   Select the four quotes that best depict Perry’s perspective, and four quotes that</w:t>
      </w:r>
      <w:r w:rsidR="00921D13" w:rsidRPr="0079170F">
        <w:rPr>
          <w:rFonts w:ascii="Times New Roman" w:hAnsi="Times New Roman" w:cs="Times New Roman"/>
          <w:sz w:val="20"/>
          <w:szCs w:val="20"/>
        </w:rPr>
        <w:t xml:space="preserve"> best show Dick’s differing</w:t>
      </w:r>
      <w:r w:rsidRPr="0079170F">
        <w:rPr>
          <w:rFonts w:ascii="Times New Roman" w:hAnsi="Times New Roman" w:cs="Times New Roman"/>
          <w:sz w:val="20"/>
          <w:szCs w:val="20"/>
        </w:rPr>
        <w:t xml:space="preserve"> perspective. Develop a c</w:t>
      </w:r>
      <w:r w:rsidR="00921D13" w:rsidRPr="0079170F">
        <w:rPr>
          <w:rFonts w:ascii="Times New Roman" w:hAnsi="Times New Roman" w:cs="Times New Roman"/>
          <w:sz w:val="20"/>
          <w:szCs w:val="20"/>
        </w:rPr>
        <w:t>ommentary that analyzes how each</w:t>
      </w:r>
      <w:r w:rsidRPr="0079170F">
        <w:rPr>
          <w:rFonts w:ascii="Times New Roman" w:hAnsi="Times New Roman" w:cs="Times New Roman"/>
          <w:sz w:val="20"/>
          <w:szCs w:val="20"/>
        </w:rPr>
        <w:t xml:space="preserve"> quote is important to the “work as a whole”.</w:t>
      </w:r>
    </w:p>
    <w:tbl>
      <w:tblPr>
        <w:tblStyle w:val="TableGrid"/>
        <w:tblW w:w="0" w:type="auto"/>
        <w:tblLook w:val="04A0" w:firstRow="1" w:lastRow="0" w:firstColumn="1" w:lastColumn="0" w:noHBand="0" w:noVBand="1"/>
      </w:tblPr>
      <w:tblGrid>
        <w:gridCol w:w="2754"/>
        <w:gridCol w:w="2754"/>
        <w:gridCol w:w="5272"/>
        <w:gridCol w:w="236"/>
      </w:tblGrid>
      <w:tr w:rsidR="00C930BF" w:rsidRPr="0079170F" w:rsidTr="00C930BF">
        <w:tc>
          <w:tcPr>
            <w:tcW w:w="2754" w:type="dxa"/>
          </w:tcPr>
          <w:p w:rsidR="00C930BF" w:rsidRPr="0079170F" w:rsidRDefault="00C930BF" w:rsidP="00620AA5">
            <w:pPr>
              <w:rPr>
                <w:rFonts w:ascii="Times New Roman" w:hAnsi="Times New Roman" w:cs="Times New Roman"/>
                <w:b/>
                <w:sz w:val="20"/>
                <w:szCs w:val="20"/>
              </w:rPr>
            </w:pPr>
            <w:r w:rsidRPr="0079170F">
              <w:rPr>
                <w:rFonts w:ascii="Times New Roman" w:hAnsi="Times New Roman" w:cs="Times New Roman"/>
                <w:b/>
                <w:sz w:val="20"/>
                <w:szCs w:val="20"/>
              </w:rPr>
              <w:t>Character</w:t>
            </w:r>
          </w:p>
        </w:tc>
        <w:tc>
          <w:tcPr>
            <w:tcW w:w="2754" w:type="dxa"/>
          </w:tcPr>
          <w:p w:rsidR="00C930BF" w:rsidRPr="0079170F" w:rsidRDefault="00C930BF" w:rsidP="00620AA5">
            <w:pPr>
              <w:rPr>
                <w:rFonts w:ascii="Times New Roman" w:hAnsi="Times New Roman" w:cs="Times New Roman"/>
                <w:b/>
                <w:sz w:val="20"/>
                <w:szCs w:val="20"/>
              </w:rPr>
            </w:pPr>
            <w:r w:rsidRPr="0079170F">
              <w:rPr>
                <w:rFonts w:ascii="Times New Roman" w:hAnsi="Times New Roman" w:cs="Times New Roman"/>
                <w:b/>
                <w:sz w:val="20"/>
                <w:szCs w:val="20"/>
              </w:rPr>
              <w:t>Quote</w:t>
            </w:r>
            <w:r w:rsidR="00E66317" w:rsidRPr="0079170F">
              <w:rPr>
                <w:rFonts w:ascii="Times New Roman" w:hAnsi="Times New Roman" w:cs="Times New Roman"/>
                <w:b/>
                <w:sz w:val="20"/>
                <w:szCs w:val="20"/>
              </w:rPr>
              <w:t>s</w:t>
            </w:r>
          </w:p>
        </w:tc>
        <w:tc>
          <w:tcPr>
            <w:tcW w:w="5272" w:type="dxa"/>
          </w:tcPr>
          <w:p w:rsidR="00C930BF" w:rsidRPr="0079170F" w:rsidRDefault="00C930BF" w:rsidP="00620AA5">
            <w:pPr>
              <w:rPr>
                <w:rFonts w:ascii="Times New Roman" w:hAnsi="Times New Roman" w:cs="Times New Roman"/>
                <w:b/>
                <w:sz w:val="20"/>
                <w:szCs w:val="20"/>
              </w:rPr>
            </w:pPr>
            <w:r w:rsidRPr="0079170F">
              <w:rPr>
                <w:rFonts w:ascii="Times New Roman" w:hAnsi="Times New Roman" w:cs="Times New Roman"/>
                <w:b/>
                <w:sz w:val="20"/>
                <w:szCs w:val="20"/>
              </w:rPr>
              <w:t>Commentary</w:t>
            </w:r>
          </w:p>
        </w:tc>
        <w:tc>
          <w:tcPr>
            <w:tcW w:w="236" w:type="dxa"/>
          </w:tcPr>
          <w:p w:rsidR="00C930BF" w:rsidRPr="0079170F" w:rsidRDefault="00C930BF" w:rsidP="00620AA5">
            <w:pPr>
              <w:rPr>
                <w:rFonts w:ascii="Times New Roman" w:hAnsi="Times New Roman" w:cs="Times New Roman"/>
                <w:sz w:val="20"/>
                <w:szCs w:val="20"/>
              </w:rPr>
            </w:pPr>
          </w:p>
        </w:tc>
      </w:tr>
      <w:tr w:rsidR="00C930BF" w:rsidRPr="0079170F" w:rsidTr="00C930BF">
        <w:tc>
          <w:tcPr>
            <w:tcW w:w="2754" w:type="dxa"/>
          </w:tcPr>
          <w:p w:rsidR="00C930BF" w:rsidRPr="0079170F" w:rsidRDefault="00C930BF" w:rsidP="00620AA5">
            <w:pPr>
              <w:rPr>
                <w:rFonts w:ascii="Times New Roman" w:hAnsi="Times New Roman" w:cs="Times New Roman"/>
                <w:sz w:val="20"/>
                <w:szCs w:val="20"/>
              </w:rPr>
            </w:pPr>
            <w:r w:rsidRPr="0079170F">
              <w:rPr>
                <w:rFonts w:ascii="Times New Roman" w:hAnsi="Times New Roman" w:cs="Times New Roman"/>
                <w:sz w:val="20"/>
                <w:szCs w:val="20"/>
              </w:rPr>
              <w:t>Dick</w:t>
            </w:r>
          </w:p>
        </w:tc>
        <w:tc>
          <w:tcPr>
            <w:tcW w:w="2754" w:type="dxa"/>
          </w:tcPr>
          <w:p w:rsidR="00C930BF" w:rsidRPr="0079170F" w:rsidRDefault="00C930BF" w:rsidP="00620AA5">
            <w:pPr>
              <w:rPr>
                <w:rFonts w:ascii="Times New Roman" w:hAnsi="Times New Roman" w:cs="Times New Roman"/>
                <w:sz w:val="20"/>
                <w:szCs w:val="20"/>
              </w:rPr>
            </w:pPr>
          </w:p>
        </w:tc>
        <w:tc>
          <w:tcPr>
            <w:tcW w:w="5272" w:type="dxa"/>
          </w:tcPr>
          <w:p w:rsidR="00C930BF" w:rsidRPr="0079170F" w:rsidRDefault="00C930BF" w:rsidP="00620AA5">
            <w:pPr>
              <w:rPr>
                <w:rFonts w:ascii="Times New Roman" w:hAnsi="Times New Roman" w:cs="Times New Roman"/>
                <w:sz w:val="20"/>
                <w:szCs w:val="20"/>
              </w:rPr>
            </w:pPr>
          </w:p>
        </w:tc>
        <w:tc>
          <w:tcPr>
            <w:tcW w:w="236" w:type="dxa"/>
          </w:tcPr>
          <w:p w:rsidR="00C930BF" w:rsidRPr="0079170F" w:rsidRDefault="00C930BF" w:rsidP="00620AA5">
            <w:pPr>
              <w:rPr>
                <w:rFonts w:ascii="Times New Roman" w:hAnsi="Times New Roman" w:cs="Times New Roman"/>
                <w:sz w:val="20"/>
                <w:szCs w:val="20"/>
              </w:rPr>
            </w:pPr>
          </w:p>
        </w:tc>
      </w:tr>
      <w:tr w:rsidR="00E66317" w:rsidRPr="0079170F" w:rsidTr="00C930BF">
        <w:tc>
          <w:tcPr>
            <w:tcW w:w="2754" w:type="dxa"/>
          </w:tcPr>
          <w:p w:rsidR="00E66317" w:rsidRPr="0079170F" w:rsidRDefault="00E66317" w:rsidP="00620AA5">
            <w:pPr>
              <w:rPr>
                <w:rFonts w:ascii="Times New Roman" w:hAnsi="Times New Roman" w:cs="Times New Roman"/>
                <w:sz w:val="20"/>
                <w:szCs w:val="20"/>
              </w:rPr>
            </w:pPr>
          </w:p>
        </w:tc>
        <w:tc>
          <w:tcPr>
            <w:tcW w:w="2754" w:type="dxa"/>
          </w:tcPr>
          <w:p w:rsidR="00E66317" w:rsidRPr="0079170F" w:rsidRDefault="00E66317" w:rsidP="00620AA5">
            <w:pPr>
              <w:rPr>
                <w:rFonts w:ascii="Times New Roman" w:hAnsi="Times New Roman" w:cs="Times New Roman"/>
                <w:sz w:val="20"/>
                <w:szCs w:val="20"/>
              </w:rPr>
            </w:pPr>
          </w:p>
        </w:tc>
        <w:tc>
          <w:tcPr>
            <w:tcW w:w="5272" w:type="dxa"/>
          </w:tcPr>
          <w:p w:rsidR="00E66317" w:rsidRPr="0079170F" w:rsidRDefault="00E66317" w:rsidP="00620AA5">
            <w:pPr>
              <w:rPr>
                <w:rFonts w:ascii="Times New Roman" w:hAnsi="Times New Roman" w:cs="Times New Roman"/>
                <w:sz w:val="20"/>
                <w:szCs w:val="20"/>
              </w:rPr>
            </w:pPr>
          </w:p>
        </w:tc>
        <w:tc>
          <w:tcPr>
            <w:tcW w:w="236" w:type="dxa"/>
          </w:tcPr>
          <w:p w:rsidR="00E66317" w:rsidRPr="0079170F" w:rsidRDefault="00E66317" w:rsidP="00620AA5">
            <w:pPr>
              <w:rPr>
                <w:rFonts w:ascii="Times New Roman" w:hAnsi="Times New Roman" w:cs="Times New Roman"/>
                <w:sz w:val="20"/>
                <w:szCs w:val="20"/>
              </w:rPr>
            </w:pPr>
          </w:p>
        </w:tc>
      </w:tr>
      <w:tr w:rsidR="00E66317" w:rsidRPr="0079170F" w:rsidTr="00C930BF">
        <w:tc>
          <w:tcPr>
            <w:tcW w:w="2754" w:type="dxa"/>
          </w:tcPr>
          <w:p w:rsidR="00E66317" w:rsidRPr="0079170F" w:rsidRDefault="00E66317" w:rsidP="00620AA5">
            <w:pPr>
              <w:rPr>
                <w:rFonts w:ascii="Times New Roman" w:hAnsi="Times New Roman" w:cs="Times New Roman"/>
                <w:sz w:val="20"/>
                <w:szCs w:val="20"/>
              </w:rPr>
            </w:pPr>
          </w:p>
        </w:tc>
        <w:tc>
          <w:tcPr>
            <w:tcW w:w="2754" w:type="dxa"/>
          </w:tcPr>
          <w:p w:rsidR="00E66317" w:rsidRPr="0079170F" w:rsidRDefault="00E66317" w:rsidP="00620AA5">
            <w:pPr>
              <w:rPr>
                <w:rFonts w:ascii="Times New Roman" w:hAnsi="Times New Roman" w:cs="Times New Roman"/>
                <w:sz w:val="20"/>
                <w:szCs w:val="20"/>
              </w:rPr>
            </w:pPr>
          </w:p>
        </w:tc>
        <w:tc>
          <w:tcPr>
            <w:tcW w:w="5272" w:type="dxa"/>
          </w:tcPr>
          <w:p w:rsidR="00E66317" w:rsidRPr="0079170F" w:rsidRDefault="00E66317" w:rsidP="00620AA5">
            <w:pPr>
              <w:rPr>
                <w:rFonts w:ascii="Times New Roman" w:hAnsi="Times New Roman" w:cs="Times New Roman"/>
                <w:sz w:val="20"/>
                <w:szCs w:val="20"/>
              </w:rPr>
            </w:pPr>
          </w:p>
        </w:tc>
        <w:tc>
          <w:tcPr>
            <w:tcW w:w="236" w:type="dxa"/>
          </w:tcPr>
          <w:p w:rsidR="00E66317" w:rsidRPr="0079170F" w:rsidRDefault="00E66317" w:rsidP="00620AA5">
            <w:pPr>
              <w:rPr>
                <w:rFonts w:ascii="Times New Roman" w:hAnsi="Times New Roman" w:cs="Times New Roman"/>
                <w:sz w:val="20"/>
                <w:szCs w:val="20"/>
              </w:rPr>
            </w:pPr>
          </w:p>
        </w:tc>
      </w:tr>
      <w:tr w:rsidR="00E66317" w:rsidRPr="0079170F" w:rsidTr="00C930BF">
        <w:tc>
          <w:tcPr>
            <w:tcW w:w="2754" w:type="dxa"/>
          </w:tcPr>
          <w:p w:rsidR="00E66317" w:rsidRPr="0079170F" w:rsidRDefault="00E66317" w:rsidP="00620AA5">
            <w:pPr>
              <w:rPr>
                <w:rFonts w:ascii="Times New Roman" w:hAnsi="Times New Roman" w:cs="Times New Roman"/>
                <w:sz w:val="20"/>
                <w:szCs w:val="20"/>
              </w:rPr>
            </w:pPr>
          </w:p>
        </w:tc>
        <w:tc>
          <w:tcPr>
            <w:tcW w:w="2754" w:type="dxa"/>
          </w:tcPr>
          <w:p w:rsidR="00E66317" w:rsidRPr="0079170F" w:rsidRDefault="00E66317" w:rsidP="00620AA5">
            <w:pPr>
              <w:rPr>
                <w:rFonts w:ascii="Times New Roman" w:hAnsi="Times New Roman" w:cs="Times New Roman"/>
                <w:sz w:val="20"/>
                <w:szCs w:val="20"/>
              </w:rPr>
            </w:pPr>
          </w:p>
        </w:tc>
        <w:tc>
          <w:tcPr>
            <w:tcW w:w="5272" w:type="dxa"/>
          </w:tcPr>
          <w:p w:rsidR="00E66317" w:rsidRPr="0079170F" w:rsidRDefault="00E66317" w:rsidP="00620AA5">
            <w:pPr>
              <w:rPr>
                <w:rFonts w:ascii="Times New Roman" w:hAnsi="Times New Roman" w:cs="Times New Roman"/>
                <w:sz w:val="20"/>
                <w:szCs w:val="20"/>
              </w:rPr>
            </w:pPr>
          </w:p>
        </w:tc>
        <w:tc>
          <w:tcPr>
            <w:tcW w:w="236" w:type="dxa"/>
          </w:tcPr>
          <w:p w:rsidR="00E66317" w:rsidRPr="0079170F" w:rsidRDefault="00E66317" w:rsidP="00620AA5">
            <w:pPr>
              <w:rPr>
                <w:rFonts w:ascii="Times New Roman" w:hAnsi="Times New Roman" w:cs="Times New Roman"/>
                <w:sz w:val="20"/>
                <w:szCs w:val="20"/>
              </w:rPr>
            </w:pPr>
          </w:p>
        </w:tc>
      </w:tr>
      <w:tr w:rsidR="00C930BF" w:rsidRPr="0079170F" w:rsidTr="00C930BF">
        <w:tc>
          <w:tcPr>
            <w:tcW w:w="2754" w:type="dxa"/>
          </w:tcPr>
          <w:p w:rsidR="00C930BF" w:rsidRPr="0079170F" w:rsidRDefault="00C930BF" w:rsidP="00620AA5">
            <w:pPr>
              <w:rPr>
                <w:rFonts w:ascii="Times New Roman" w:hAnsi="Times New Roman" w:cs="Times New Roman"/>
                <w:sz w:val="20"/>
                <w:szCs w:val="20"/>
              </w:rPr>
            </w:pPr>
            <w:r w:rsidRPr="0079170F">
              <w:rPr>
                <w:rFonts w:ascii="Times New Roman" w:hAnsi="Times New Roman" w:cs="Times New Roman"/>
                <w:sz w:val="20"/>
                <w:szCs w:val="20"/>
              </w:rPr>
              <w:t>Perry</w:t>
            </w:r>
          </w:p>
        </w:tc>
        <w:tc>
          <w:tcPr>
            <w:tcW w:w="2754" w:type="dxa"/>
          </w:tcPr>
          <w:p w:rsidR="00C930BF" w:rsidRPr="0079170F" w:rsidRDefault="00C930BF" w:rsidP="00620AA5">
            <w:pPr>
              <w:rPr>
                <w:rFonts w:ascii="Times New Roman" w:hAnsi="Times New Roman" w:cs="Times New Roman"/>
                <w:sz w:val="20"/>
                <w:szCs w:val="20"/>
              </w:rPr>
            </w:pPr>
          </w:p>
        </w:tc>
        <w:tc>
          <w:tcPr>
            <w:tcW w:w="5272" w:type="dxa"/>
          </w:tcPr>
          <w:p w:rsidR="00C930BF" w:rsidRPr="0079170F" w:rsidRDefault="00C930BF" w:rsidP="00620AA5">
            <w:pPr>
              <w:rPr>
                <w:rFonts w:ascii="Times New Roman" w:hAnsi="Times New Roman" w:cs="Times New Roman"/>
                <w:sz w:val="20"/>
                <w:szCs w:val="20"/>
              </w:rPr>
            </w:pPr>
          </w:p>
        </w:tc>
        <w:tc>
          <w:tcPr>
            <w:tcW w:w="236" w:type="dxa"/>
          </w:tcPr>
          <w:p w:rsidR="00C930BF" w:rsidRPr="0079170F" w:rsidRDefault="00C930BF" w:rsidP="00620AA5">
            <w:pPr>
              <w:rPr>
                <w:rFonts w:ascii="Times New Roman" w:hAnsi="Times New Roman" w:cs="Times New Roman"/>
                <w:sz w:val="20"/>
                <w:szCs w:val="20"/>
              </w:rPr>
            </w:pPr>
          </w:p>
        </w:tc>
      </w:tr>
      <w:tr w:rsidR="00E66317" w:rsidRPr="0079170F" w:rsidTr="00C930BF">
        <w:tc>
          <w:tcPr>
            <w:tcW w:w="2754" w:type="dxa"/>
          </w:tcPr>
          <w:p w:rsidR="00E66317" w:rsidRPr="0079170F" w:rsidRDefault="00E66317" w:rsidP="00620AA5">
            <w:pPr>
              <w:rPr>
                <w:rFonts w:ascii="Times New Roman" w:hAnsi="Times New Roman" w:cs="Times New Roman"/>
                <w:sz w:val="20"/>
                <w:szCs w:val="20"/>
              </w:rPr>
            </w:pPr>
          </w:p>
        </w:tc>
        <w:tc>
          <w:tcPr>
            <w:tcW w:w="2754" w:type="dxa"/>
          </w:tcPr>
          <w:p w:rsidR="00E66317" w:rsidRPr="0079170F" w:rsidRDefault="00E66317" w:rsidP="00620AA5">
            <w:pPr>
              <w:rPr>
                <w:rFonts w:ascii="Times New Roman" w:hAnsi="Times New Roman" w:cs="Times New Roman"/>
                <w:sz w:val="20"/>
                <w:szCs w:val="20"/>
              </w:rPr>
            </w:pPr>
          </w:p>
        </w:tc>
        <w:tc>
          <w:tcPr>
            <w:tcW w:w="5272" w:type="dxa"/>
          </w:tcPr>
          <w:p w:rsidR="00E66317" w:rsidRPr="0079170F" w:rsidRDefault="00E66317" w:rsidP="00620AA5">
            <w:pPr>
              <w:rPr>
                <w:rFonts w:ascii="Times New Roman" w:hAnsi="Times New Roman" w:cs="Times New Roman"/>
                <w:sz w:val="20"/>
                <w:szCs w:val="20"/>
              </w:rPr>
            </w:pPr>
          </w:p>
        </w:tc>
        <w:tc>
          <w:tcPr>
            <w:tcW w:w="236" w:type="dxa"/>
          </w:tcPr>
          <w:p w:rsidR="00E66317" w:rsidRPr="0079170F" w:rsidRDefault="00E66317" w:rsidP="00620AA5">
            <w:pPr>
              <w:rPr>
                <w:rFonts w:ascii="Times New Roman" w:hAnsi="Times New Roman" w:cs="Times New Roman"/>
                <w:sz w:val="20"/>
                <w:szCs w:val="20"/>
              </w:rPr>
            </w:pPr>
          </w:p>
        </w:tc>
      </w:tr>
      <w:tr w:rsidR="00E66317" w:rsidRPr="0079170F" w:rsidTr="00C930BF">
        <w:tc>
          <w:tcPr>
            <w:tcW w:w="2754" w:type="dxa"/>
          </w:tcPr>
          <w:p w:rsidR="00E66317" w:rsidRPr="0079170F" w:rsidRDefault="00E66317" w:rsidP="00620AA5">
            <w:pPr>
              <w:rPr>
                <w:rFonts w:ascii="Times New Roman" w:hAnsi="Times New Roman" w:cs="Times New Roman"/>
                <w:sz w:val="20"/>
                <w:szCs w:val="20"/>
              </w:rPr>
            </w:pPr>
          </w:p>
        </w:tc>
        <w:tc>
          <w:tcPr>
            <w:tcW w:w="2754" w:type="dxa"/>
          </w:tcPr>
          <w:p w:rsidR="00E66317" w:rsidRPr="0079170F" w:rsidRDefault="00E66317" w:rsidP="00620AA5">
            <w:pPr>
              <w:rPr>
                <w:rFonts w:ascii="Times New Roman" w:hAnsi="Times New Roman" w:cs="Times New Roman"/>
                <w:sz w:val="20"/>
                <w:szCs w:val="20"/>
              </w:rPr>
            </w:pPr>
          </w:p>
        </w:tc>
        <w:tc>
          <w:tcPr>
            <w:tcW w:w="5272" w:type="dxa"/>
          </w:tcPr>
          <w:p w:rsidR="00E66317" w:rsidRPr="0079170F" w:rsidRDefault="00E66317" w:rsidP="00620AA5">
            <w:pPr>
              <w:rPr>
                <w:rFonts w:ascii="Times New Roman" w:hAnsi="Times New Roman" w:cs="Times New Roman"/>
                <w:sz w:val="20"/>
                <w:szCs w:val="20"/>
              </w:rPr>
            </w:pPr>
          </w:p>
        </w:tc>
        <w:tc>
          <w:tcPr>
            <w:tcW w:w="236" w:type="dxa"/>
          </w:tcPr>
          <w:p w:rsidR="00E66317" w:rsidRPr="0079170F" w:rsidRDefault="00E66317" w:rsidP="00620AA5">
            <w:pPr>
              <w:rPr>
                <w:rFonts w:ascii="Times New Roman" w:hAnsi="Times New Roman" w:cs="Times New Roman"/>
                <w:sz w:val="20"/>
                <w:szCs w:val="20"/>
              </w:rPr>
            </w:pPr>
          </w:p>
        </w:tc>
      </w:tr>
      <w:tr w:rsidR="00E66317" w:rsidRPr="0079170F" w:rsidTr="00C930BF">
        <w:tc>
          <w:tcPr>
            <w:tcW w:w="2754" w:type="dxa"/>
          </w:tcPr>
          <w:p w:rsidR="00E66317" w:rsidRPr="0079170F" w:rsidRDefault="00E66317" w:rsidP="00620AA5">
            <w:pPr>
              <w:rPr>
                <w:rFonts w:ascii="Times New Roman" w:hAnsi="Times New Roman" w:cs="Times New Roman"/>
                <w:sz w:val="20"/>
                <w:szCs w:val="20"/>
              </w:rPr>
            </w:pPr>
          </w:p>
        </w:tc>
        <w:tc>
          <w:tcPr>
            <w:tcW w:w="2754" w:type="dxa"/>
          </w:tcPr>
          <w:p w:rsidR="00E66317" w:rsidRPr="0079170F" w:rsidRDefault="00E66317" w:rsidP="00620AA5">
            <w:pPr>
              <w:rPr>
                <w:rFonts w:ascii="Times New Roman" w:hAnsi="Times New Roman" w:cs="Times New Roman"/>
                <w:sz w:val="20"/>
                <w:szCs w:val="20"/>
              </w:rPr>
            </w:pPr>
          </w:p>
        </w:tc>
        <w:tc>
          <w:tcPr>
            <w:tcW w:w="5272" w:type="dxa"/>
          </w:tcPr>
          <w:p w:rsidR="00E66317" w:rsidRPr="0079170F" w:rsidRDefault="00E66317" w:rsidP="00620AA5">
            <w:pPr>
              <w:rPr>
                <w:rFonts w:ascii="Times New Roman" w:hAnsi="Times New Roman" w:cs="Times New Roman"/>
                <w:sz w:val="20"/>
                <w:szCs w:val="20"/>
              </w:rPr>
            </w:pPr>
          </w:p>
        </w:tc>
        <w:tc>
          <w:tcPr>
            <w:tcW w:w="236" w:type="dxa"/>
          </w:tcPr>
          <w:p w:rsidR="00E66317" w:rsidRPr="0079170F" w:rsidRDefault="00E66317" w:rsidP="00620AA5">
            <w:pPr>
              <w:rPr>
                <w:rFonts w:ascii="Times New Roman" w:hAnsi="Times New Roman" w:cs="Times New Roman"/>
                <w:sz w:val="20"/>
                <w:szCs w:val="20"/>
              </w:rPr>
            </w:pPr>
          </w:p>
        </w:tc>
      </w:tr>
    </w:tbl>
    <w:p w:rsidR="00C930BF" w:rsidRPr="0079170F" w:rsidRDefault="00E66317" w:rsidP="00620AA5">
      <w:pPr>
        <w:pBdr>
          <w:bottom w:val="single" w:sz="6" w:space="1" w:color="auto"/>
        </w:pBdr>
        <w:rPr>
          <w:rFonts w:ascii="Times New Roman" w:hAnsi="Times New Roman" w:cs="Times New Roman"/>
          <w:sz w:val="20"/>
          <w:szCs w:val="20"/>
        </w:rPr>
      </w:pPr>
      <w:r w:rsidRPr="0079170F">
        <w:rPr>
          <w:rFonts w:ascii="Times New Roman" w:hAnsi="Times New Roman" w:cs="Times New Roman"/>
          <w:sz w:val="20"/>
          <w:szCs w:val="20"/>
        </w:rPr>
        <w:t>------------------------------------------------------------------------------------------------------------------------------------------------</w:t>
      </w:r>
      <w:r w:rsidR="0079170F">
        <w:rPr>
          <w:rFonts w:ascii="Times New Roman" w:hAnsi="Times New Roman" w:cs="Times New Roman"/>
          <w:sz w:val="20"/>
          <w:szCs w:val="20"/>
        </w:rPr>
        <w:t>------------------</w:t>
      </w:r>
    </w:p>
    <w:p w:rsidR="0035191D" w:rsidRPr="0079170F" w:rsidRDefault="00DC4AF9" w:rsidP="00DC4AF9">
      <w:pPr>
        <w:pBdr>
          <w:bottom w:val="single" w:sz="6" w:space="1" w:color="auto"/>
        </w:pBdr>
        <w:rPr>
          <w:rFonts w:ascii="Times New Roman" w:hAnsi="Times New Roman" w:cs="Times New Roman"/>
          <w:sz w:val="20"/>
          <w:szCs w:val="20"/>
        </w:rPr>
      </w:pPr>
      <w:r w:rsidRPr="0079170F">
        <w:rPr>
          <w:rFonts w:ascii="Times New Roman" w:hAnsi="Times New Roman" w:cs="Times New Roman"/>
          <w:b/>
          <w:sz w:val="20"/>
          <w:szCs w:val="20"/>
        </w:rPr>
        <w:t>AP Reading Comprehension Questions</w:t>
      </w:r>
    </w:p>
    <w:p w:rsidR="00DC4AF9" w:rsidRPr="0079170F" w:rsidRDefault="00DC4AF9" w:rsidP="00DC4AF9">
      <w:pPr>
        <w:pBdr>
          <w:bottom w:val="single" w:sz="6" w:space="1" w:color="auto"/>
        </w:pBdr>
        <w:rPr>
          <w:rFonts w:ascii="Times New Roman" w:hAnsi="Times New Roman" w:cs="Times New Roman"/>
          <w:sz w:val="20"/>
          <w:szCs w:val="20"/>
        </w:rPr>
      </w:pPr>
      <w:r w:rsidRPr="0079170F">
        <w:rPr>
          <w:rFonts w:ascii="Times New Roman" w:hAnsi="Times New Roman" w:cs="Times New Roman"/>
          <w:sz w:val="20"/>
          <w:szCs w:val="20"/>
        </w:rPr>
        <w:t>Read the assigned passages and answer the accompanying AP MC Questions</w:t>
      </w:r>
      <w:r w:rsidR="00170231">
        <w:rPr>
          <w:rFonts w:ascii="Times New Roman" w:hAnsi="Times New Roman" w:cs="Times New Roman"/>
          <w:sz w:val="20"/>
          <w:szCs w:val="20"/>
        </w:rPr>
        <w:t xml:space="preserve"> on </w:t>
      </w:r>
      <w:hyperlink r:id="rId7" w:history="1">
        <w:r w:rsidR="00170231" w:rsidRPr="008F35AB">
          <w:rPr>
            <w:rStyle w:val="Hyperlink"/>
            <w:rFonts w:ascii="Times New Roman" w:hAnsi="Times New Roman" w:cs="Times New Roman"/>
            <w:sz w:val="20"/>
            <w:szCs w:val="20"/>
          </w:rPr>
          <w:t>www.appliedpractice.com</w:t>
        </w:r>
      </w:hyperlink>
      <w:r w:rsidR="00170231">
        <w:rPr>
          <w:rFonts w:ascii="Times New Roman" w:hAnsi="Times New Roman" w:cs="Times New Roman"/>
          <w:sz w:val="20"/>
          <w:szCs w:val="20"/>
        </w:rPr>
        <w:t xml:space="preserve"> </w:t>
      </w:r>
      <w:bookmarkStart w:id="0" w:name="_GoBack"/>
      <w:bookmarkEnd w:id="0"/>
      <w:r w:rsidRPr="0079170F">
        <w:rPr>
          <w:rFonts w:ascii="Times New Roman" w:hAnsi="Times New Roman" w:cs="Times New Roman"/>
          <w:sz w:val="20"/>
          <w:szCs w:val="20"/>
        </w:rPr>
        <w:t>.</w:t>
      </w:r>
      <w:r w:rsidR="00921D13" w:rsidRPr="0079170F">
        <w:rPr>
          <w:rFonts w:ascii="Times New Roman" w:hAnsi="Times New Roman" w:cs="Times New Roman"/>
          <w:sz w:val="20"/>
          <w:szCs w:val="20"/>
        </w:rPr>
        <w:t xml:space="preserve"> </w:t>
      </w:r>
    </w:p>
    <w:p w:rsidR="00DC4AF9" w:rsidRPr="0079170F" w:rsidRDefault="00DC4AF9" w:rsidP="00DC4AF9">
      <w:pPr>
        <w:pBdr>
          <w:bottom w:val="single" w:sz="6" w:space="1" w:color="auto"/>
        </w:pBdr>
        <w:rPr>
          <w:rFonts w:ascii="Times New Roman" w:hAnsi="Times New Roman" w:cs="Times New Roman"/>
          <w:sz w:val="20"/>
          <w:szCs w:val="20"/>
        </w:rPr>
      </w:pPr>
    </w:p>
    <w:sectPr w:rsidR="00DC4AF9" w:rsidRPr="0079170F" w:rsidSect="003519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F8F" w:rsidRDefault="00641F8F" w:rsidP="00641F8F">
      <w:pPr>
        <w:spacing w:after="0" w:line="240" w:lineRule="auto"/>
      </w:pPr>
      <w:r>
        <w:separator/>
      </w:r>
    </w:p>
  </w:endnote>
  <w:endnote w:type="continuationSeparator" w:id="0">
    <w:p w:rsidR="00641F8F" w:rsidRDefault="00641F8F" w:rsidP="0064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F8F" w:rsidRDefault="00641F8F" w:rsidP="00641F8F">
      <w:pPr>
        <w:spacing w:after="0" w:line="240" w:lineRule="auto"/>
      </w:pPr>
      <w:r>
        <w:separator/>
      </w:r>
    </w:p>
  </w:footnote>
  <w:footnote w:type="continuationSeparator" w:id="0">
    <w:p w:rsidR="00641F8F" w:rsidRDefault="00641F8F" w:rsidP="00641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A25A4"/>
    <w:multiLevelType w:val="hybridMultilevel"/>
    <w:tmpl w:val="83A4CEB0"/>
    <w:lvl w:ilvl="0" w:tplc="8392F70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B20E1"/>
    <w:multiLevelType w:val="hybridMultilevel"/>
    <w:tmpl w:val="111E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E547F"/>
    <w:multiLevelType w:val="hybridMultilevel"/>
    <w:tmpl w:val="3530D008"/>
    <w:lvl w:ilvl="0" w:tplc="212CEA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187760"/>
    <w:multiLevelType w:val="hybridMultilevel"/>
    <w:tmpl w:val="D9F2D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056138"/>
    <w:multiLevelType w:val="hybridMultilevel"/>
    <w:tmpl w:val="ED3A4C52"/>
    <w:lvl w:ilvl="0" w:tplc="4682409C">
      <w:start w:val="2"/>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497986"/>
    <w:multiLevelType w:val="hybridMultilevel"/>
    <w:tmpl w:val="2482D732"/>
    <w:lvl w:ilvl="0" w:tplc="764CBA5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0F"/>
    <w:rsid w:val="001560A0"/>
    <w:rsid w:val="00170231"/>
    <w:rsid w:val="002A5569"/>
    <w:rsid w:val="0035191D"/>
    <w:rsid w:val="004E55C6"/>
    <w:rsid w:val="005321BC"/>
    <w:rsid w:val="00620AA5"/>
    <w:rsid w:val="00641F8F"/>
    <w:rsid w:val="0066470F"/>
    <w:rsid w:val="006D25D9"/>
    <w:rsid w:val="00743796"/>
    <w:rsid w:val="0079170F"/>
    <w:rsid w:val="00835A66"/>
    <w:rsid w:val="0084722A"/>
    <w:rsid w:val="008C1958"/>
    <w:rsid w:val="00921D13"/>
    <w:rsid w:val="00A0685F"/>
    <w:rsid w:val="00A41A84"/>
    <w:rsid w:val="00AB1AF7"/>
    <w:rsid w:val="00AC4BEB"/>
    <w:rsid w:val="00AE6555"/>
    <w:rsid w:val="00C930BF"/>
    <w:rsid w:val="00DC4AF9"/>
    <w:rsid w:val="00E6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6492"/>
  <w15:docId w15:val="{7F1B5758-F1DB-41F3-A279-C90B78BE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BEB"/>
    <w:pPr>
      <w:ind w:left="720"/>
      <w:contextualSpacing/>
    </w:pPr>
  </w:style>
  <w:style w:type="paragraph" w:styleId="Header">
    <w:name w:val="header"/>
    <w:basedOn w:val="Normal"/>
    <w:link w:val="HeaderChar"/>
    <w:uiPriority w:val="99"/>
    <w:unhideWhenUsed/>
    <w:rsid w:val="00641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F8F"/>
  </w:style>
  <w:style w:type="paragraph" w:styleId="Footer">
    <w:name w:val="footer"/>
    <w:basedOn w:val="Normal"/>
    <w:link w:val="FooterChar"/>
    <w:uiPriority w:val="99"/>
    <w:unhideWhenUsed/>
    <w:rsid w:val="00641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F8F"/>
  </w:style>
  <w:style w:type="table" w:styleId="TableGrid">
    <w:name w:val="Table Grid"/>
    <w:basedOn w:val="TableNormal"/>
    <w:uiPriority w:val="59"/>
    <w:rsid w:val="00C93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231"/>
    <w:rPr>
      <w:color w:val="0000FF" w:themeColor="hyperlink"/>
      <w:u w:val="single"/>
    </w:rPr>
  </w:style>
  <w:style w:type="paragraph" w:styleId="BalloonText">
    <w:name w:val="Balloon Text"/>
    <w:basedOn w:val="Normal"/>
    <w:link w:val="BalloonTextChar"/>
    <w:uiPriority w:val="99"/>
    <w:semiHidden/>
    <w:unhideWhenUsed/>
    <w:rsid w:val="00170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pliedpracti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11</cp:revision>
  <cp:lastPrinted>2016-09-01T12:09:00Z</cp:lastPrinted>
  <dcterms:created xsi:type="dcterms:W3CDTF">2015-08-25T15:49:00Z</dcterms:created>
  <dcterms:modified xsi:type="dcterms:W3CDTF">2016-09-01T12:19:00Z</dcterms:modified>
</cp:coreProperties>
</file>