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3" w:rsidRPr="00C042E0" w:rsidRDefault="004B6416" w:rsidP="00E55323">
      <w:pPr>
        <w:rPr>
          <w:b/>
        </w:rPr>
      </w:pPr>
      <w:r>
        <w:rPr>
          <w:b/>
        </w:rPr>
        <w:t xml:space="preserve">AP Test Review </w:t>
      </w:r>
      <w:r w:rsidR="0011553A">
        <w:rPr>
          <w:b/>
        </w:rPr>
        <w:t>Analysis Activities I</w:t>
      </w:r>
      <w:r w:rsidR="00897F4D">
        <w:rPr>
          <w:b/>
        </w:rPr>
        <w:t xml:space="preserve"> </w:t>
      </w:r>
      <w:r>
        <w:rPr>
          <w:b/>
        </w:rPr>
        <w:t xml:space="preserve">  Nature Prompts </w:t>
      </w:r>
    </w:p>
    <w:p w:rsidR="00E55323" w:rsidRDefault="00E55323" w:rsidP="00E55323">
      <w:pPr>
        <w:rPr>
          <w:b/>
        </w:rPr>
      </w:pPr>
    </w:p>
    <w:p w:rsidR="0011553A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>
        <w:rPr>
          <w:rFonts w:eastAsiaTheme="minorHAnsi"/>
        </w:rPr>
        <w:t xml:space="preserve">:  </w:t>
      </w:r>
      <w:r w:rsidR="00683209">
        <w:rPr>
          <w:rFonts w:eastAsiaTheme="minorHAnsi"/>
        </w:rPr>
        <w:t>Compare and Contrast how two writers use rhetorical devices to convey their overall purpose</w:t>
      </w:r>
      <w:r w:rsidR="0011553A">
        <w:rPr>
          <w:rFonts w:eastAsiaTheme="minorHAnsi"/>
        </w:rPr>
        <w:t>.</w:t>
      </w:r>
    </w:p>
    <w:p w:rsidR="00C042E0" w:rsidRPr="00C042E0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 w:rsidR="0011553A">
        <w:rPr>
          <w:rFonts w:eastAsiaTheme="minorHAnsi"/>
          <w:b/>
        </w:rPr>
        <w:t>or each activity over the next 5</w:t>
      </w:r>
      <w:r w:rsidRPr="00512E0D">
        <w:rPr>
          <w:rFonts w:eastAsiaTheme="minorHAnsi"/>
          <w:b/>
        </w:rPr>
        <w:t xml:space="preserve"> 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  <w:r w:rsidR="00683209">
        <w:rPr>
          <w:rFonts w:eastAsiaTheme="minorHAnsi"/>
        </w:rPr>
        <w:t xml:space="preserve">Activities will be due </w:t>
      </w:r>
      <w:proofErr w:type="gramStart"/>
      <w:r w:rsidR="00683209">
        <w:rPr>
          <w:rFonts w:eastAsiaTheme="minorHAnsi"/>
        </w:rPr>
        <w:t xml:space="preserve">next </w:t>
      </w:r>
      <w:r w:rsidR="00873FAB">
        <w:rPr>
          <w:rFonts w:eastAsiaTheme="minorHAnsi"/>
        </w:rPr>
        <w:t xml:space="preserve"> _</w:t>
      </w:r>
      <w:proofErr w:type="gramEnd"/>
      <w:r w:rsidR="00873FAB">
        <w:rPr>
          <w:rFonts w:eastAsiaTheme="minorHAnsi"/>
        </w:rPr>
        <w:t xml:space="preserve">__________________ (TBA) </w:t>
      </w:r>
      <w:bookmarkStart w:id="0" w:name="_GoBack"/>
      <w:bookmarkEnd w:id="0"/>
    </w:p>
    <w:p w:rsidR="00B24EAC" w:rsidRDefault="00B24EAC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B24EAC" w:rsidRDefault="00683209" w:rsidP="00B24EAC">
      <w:pPr>
        <w:rPr>
          <w:b/>
        </w:rPr>
      </w:pPr>
      <w:r>
        <w:rPr>
          <w:b/>
        </w:rPr>
        <w:t xml:space="preserve">I. Comparative </w:t>
      </w:r>
      <w:r w:rsidR="00B24EAC">
        <w:rPr>
          <w:b/>
        </w:rPr>
        <w:t>Rhet</w:t>
      </w:r>
      <w:r>
        <w:rPr>
          <w:b/>
        </w:rPr>
        <w:t xml:space="preserve">orical Analysis: AP Test Prompts:   Okefenokee Swamp (1999) </w:t>
      </w:r>
    </w:p>
    <w:p w:rsidR="00B24EAC" w:rsidRDefault="00B24EAC" w:rsidP="00B24EAC">
      <w:pPr>
        <w:rPr>
          <w:b/>
        </w:rPr>
      </w:pPr>
    </w:p>
    <w:p w:rsidR="00B24EAC" w:rsidRDefault="00B24EAC" w:rsidP="00683209">
      <w:pPr>
        <w:rPr>
          <w:b/>
        </w:rPr>
      </w:pPr>
      <w:r>
        <w:rPr>
          <w:b/>
        </w:rPr>
        <w:t xml:space="preserve">Group Discussion/Pre-writing:  </w:t>
      </w:r>
      <w:r w:rsidR="00683209">
        <w:rPr>
          <w:b/>
        </w:rPr>
        <w:t xml:space="preserve">Complete the </w:t>
      </w:r>
      <w:proofErr w:type="gramStart"/>
      <w:r w:rsidR="00683209">
        <w:rPr>
          <w:b/>
        </w:rPr>
        <w:t xml:space="preserve">Both  </w:t>
      </w:r>
      <w:proofErr w:type="spellStart"/>
      <w:r w:rsidR="00683209">
        <w:rPr>
          <w:b/>
        </w:rPr>
        <w:t>Both</w:t>
      </w:r>
      <w:proofErr w:type="spellEnd"/>
      <w:proofErr w:type="gramEnd"/>
      <w:r w:rsidR="00683209">
        <w:rPr>
          <w:b/>
        </w:rPr>
        <w:t xml:space="preserve">  But  </w:t>
      </w:r>
      <w:proofErr w:type="spellStart"/>
      <w:r w:rsidR="00683209">
        <w:rPr>
          <w:b/>
        </w:rPr>
        <w:t>But</w:t>
      </w:r>
      <w:proofErr w:type="spellEnd"/>
      <w:r w:rsidR="00683209">
        <w:rPr>
          <w:b/>
        </w:rPr>
        <w:t xml:space="preserve">  chart </w:t>
      </w:r>
    </w:p>
    <w:p w:rsidR="00230603" w:rsidRDefault="00230603" w:rsidP="00683209">
      <w:pPr>
        <w:rPr>
          <w:b/>
        </w:rPr>
      </w:pPr>
    </w:p>
    <w:p w:rsidR="00230603" w:rsidRPr="00230603" w:rsidRDefault="00230603" w:rsidP="00230603">
      <w:pPr>
        <w:rPr>
          <w:b/>
          <w:sz w:val="16"/>
          <w:szCs w:val="16"/>
        </w:rPr>
      </w:pPr>
      <w:r w:rsidRPr="00230603">
        <w:rPr>
          <w:b/>
          <w:sz w:val="16"/>
          <w:szCs w:val="16"/>
        </w:rPr>
        <w:t xml:space="preserve">AP Comparative Rhetoric Chart:  </w:t>
      </w:r>
    </w:p>
    <w:p w:rsidR="00230603" w:rsidRPr="00230603" w:rsidRDefault="00230603" w:rsidP="00230603">
      <w:pPr>
        <w:rPr>
          <w:b/>
          <w:i/>
          <w:sz w:val="16"/>
          <w:szCs w:val="16"/>
        </w:rPr>
      </w:pPr>
    </w:p>
    <w:p w:rsidR="00230603" w:rsidRPr="00230603" w:rsidRDefault="00230603" w:rsidP="00230603">
      <w:pPr>
        <w:rPr>
          <w:b/>
          <w:sz w:val="16"/>
          <w:szCs w:val="16"/>
        </w:rPr>
      </w:pPr>
      <w:r w:rsidRPr="00230603">
        <w:rPr>
          <w:b/>
          <w:sz w:val="16"/>
          <w:szCs w:val="16"/>
          <w:u w:val="single"/>
        </w:rPr>
        <w:t xml:space="preserve">Use the format: </w:t>
      </w:r>
      <w:r w:rsidRPr="00230603">
        <w:rPr>
          <w:b/>
          <w:sz w:val="16"/>
          <w:szCs w:val="16"/>
        </w:rPr>
        <w:t xml:space="preserve">  </w:t>
      </w:r>
      <w:proofErr w:type="gramStart"/>
      <w:r w:rsidRPr="00230603">
        <w:rPr>
          <w:b/>
          <w:sz w:val="16"/>
          <w:szCs w:val="16"/>
        </w:rPr>
        <w:t xml:space="preserve">Both             </w:t>
      </w:r>
      <w:proofErr w:type="spellStart"/>
      <w:r w:rsidRPr="00230603">
        <w:rPr>
          <w:b/>
          <w:sz w:val="16"/>
          <w:szCs w:val="16"/>
        </w:rPr>
        <w:t>Both</w:t>
      </w:r>
      <w:proofErr w:type="spellEnd"/>
      <w:r w:rsidRPr="00230603">
        <w:rPr>
          <w:b/>
          <w:sz w:val="16"/>
          <w:szCs w:val="16"/>
        </w:rPr>
        <w:t xml:space="preserve">               But              </w:t>
      </w:r>
      <w:proofErr w:type="gramEnd"/>
      <w:r w:rsidRPr="00230603">
        <w:rPr>
          <w:b/>
          <w:sz w:val="16"/>
          <w:szCs w:val="16"/>
        </w:rPr>
        <w:t xml:space="preserve"> </w:t>
      </w:r>
      <w:proofErr w:type="spellStart"/>
      <w:r w:rsidRPr="00230603">
        <w:rPr>
          <w:b/>
          <w:sz w:val="16"/>
          <w:szCs w:val="16"/>
        </w:rPr>
        <w:t>But</w:t>
      </w:r>
      <w:proofErr w:type="spellEnd"/>
      <w:r w:rsidRPr="00230603">
        <w:rPr>
          <w:b/>
          <w:sz w:val="16"/>
          <w:szCs w:val="16"/>
        </w:rPr>
        <w:t xml:space="preserve"> </w:t>
      </w:r>
    </w:p>
    <w:p w:rsidR="00230603" w:rsidRPr="00230603" w:rsidRDefault="00230603" w:rsidP="00230603">
      <w:pPr>
        <w:rPr>
          <w:b/>
          <w:sz w:val="16"/>
          <w:szCs w:val="16"/>
        </w:rPr>
      </w:pPr>
    </w:p>
    <w:p w:rsidR="00230603" w:rsidRPr="00230603" w:rsidRDefault="00230603" w:rsidP="00230603">
      <w:pPr>
        <w:rPr>
          <w:b/>
          <w:sz w:val="16"/>
          <w:szCs w:val="16"/>
        </w:rPr>
      </w:pPr>
      <w:r w:rsidRPr="00230603">
        <w:rPr>
          <w:b/>
          <w:sz w:val="16"/>
          <w:szCs w:val="16"/>
        </w:rPr>
        <w:t xml:space="preserve"> You can use:  warrants or rhetorical devices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3060"/>
        <w:gridCol w:w="2880"/>
      </w:tblGrid>
      <w:tr w:rsidR="00230603" w:rsidRPr="00230603" w:rsidTr="00EE354A">
        <w:tc>
          <w:tcPr>
            <w:tcW w:w="4518" w:type="dxa"/>
            <w:shd w:val="clear" w:color="auto" w:fill="auto"/>
          </w:tcPr>
          <w:p w:rsidR="00230603" w:rsidRPr="00230603" w:rsidRDefault="00230603" w:rsidP="00230603">
            <w:pPr>
              <w:rPr>
                <w:b/>
                <w:sz w:val="16"/>
                <w:szCs w:val="16"/>
              </w:rPr>
            </w:pPr>
            <w:r w:rsidRPr="00230603">
              <w:rPr>
                <w:b/>
                <w:sz w:val="16"/>
                <w:szCs w:val="16"/>
              </w:rPr>
              <w:t>Observation Statements  (examples below)</w:t>
            </w:r>
          </w:p>
        </w:tc>
        <w:tc>
          <w:tcPr>
            <w:tcW w:w="3060" w:type="dxa"/>
            <w:shd w:val="clear" w:color="auto" w:fill="auto"/>
          </w:tcPr>
          <w:p w:rsidR="00230603" w:rsidRPr="00230603" w:rsidRDefault="00230603" w:rsidP="00230603">
            <w:pPr>
              <w:rPr>
                <w:b/>
                <w:sz w:val="16"/>
                <w:szCs w:val="16"/>
              </w:rPr>
            </w:pPr>
            <w:r w:rsidRPr="00230603">
              <w:rPr>
                <w:b/>
                <w:sz w:val="16"/>
                <w:szCs w:val="16"/>
              </w:rPr>
              <w:t>Evidence from Writer #1 (quotes and commentary)</w:t>
            </w:r>
          </w:p>
        </w:tc>
        <w:tc>
          <w:tcPr>
            <w:tcW w:w="2880" w:type="dxa"/>
            <w:shd w:val="clear" w:color="auto" w:fill="auto"/>
          </w:tcPr>
          <w:p w:rsidR="00230603" w:rsidRPr="00230603" w:rsidRDefault="00230603" w:rsidP="00230603">
            <w:pPr>
              <w:rPr>
                <w:b/>
                <w:sz w:val="16"/>
                <w:szCs w:val="16"/>
              </w:rPr>
            </w:pPr>
            <w:r w:rsidRPr="00230603">
              <w:rPr>
                <w:b/>
                <w:sz w:val="16"/>
                <w:szCs w:val="16"/>
              </w:rPr>
              <w:t>Evidence from Writer #2 (quotes and commentary</w:t>
            </w:r>
          </w:p>
        </w:tc>
      </w:tr>
      <w:tr w:rsidR="00230603" w:rsidRPr="00230603" w:rsidTr="00EE354A">
        <w:tc>
          <w:tcPr>
            <w:tcW w:w="4518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  <w:r w:rsidRPr="00230603">
              <w:rPr>
                <w:b/>
                <w:sz w:val="16"/>
                <w:szCs w:val="16"/>
              </w:rPr>
              <w:t xml:space="preserve">Both </w:t>
            </w:r>
            <w:r w:rsidRPr="00230603">
              <w:rPr>
                <w:sz w:val="16"/>
                <w:szCs w:val="16"/>
              </w:rPr>
              <w:t>include sensory details to describe their observations about insects with precision</w:t>
            </w:r>
          </w:p>
        </w:tc>
        <w:tc>
          <w:tcPr>
            <w:tcW w:w="306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</w:tr>
      <w:tr w:rsidR="00230603" w:rsidRPr="00230603" w:rsidTr="00EE354A">
        <w:tc>
          <w:tcPr>
            <w:tcW w:w="4518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  <w:r w:rsidRPr="00230603">
              <w:rPr>
                <w:b/>
                <w:sz w:val="16"/>
                <w:szCs w:val="16"/>
              </w:rPr>
              <w:t>Both</w:t>
            </w:r>
            <w:r w:rsidRPr="00230603">
              <w:rPr>
                <w:sz w:val="16"/>
                <w:szCs w:val="16"/>
              </w:rPr>
              <w:t xml:space="preserve"> speculate on the meaning of an insect’s behavior</w:t>
            </w:r>
          </w:p>
        </w:tc>
        <w:tc>
          <w:tcPr>
            <w:tcW w:w="306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</w:tr>
      <w:tr w:rsidR="00230603" w:rsidRPr="00230603" w:rsidTr="00EE354A">
        <w:tc>
          <w:tcPr>
            <w:tcW w:w="4518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  <w:r w:rsidRPr="00230603">
              <w:rPr>
                <w:b/>
                <w:sz w:val="16"/>
                <w:szCs w:val="16"/>
              </w:rPr>
              <w:t>However (But)</w:t>
            </w:r>
            <w:r w:rsidRPr="00230603">
              <w:rPr>
                <w:sz w:val="16"/>
                <w:szCs w:val="16"/>
              </w:rPr>
              <w:t xml:space="preserve"> – this speculation on the nature of insects has its differences.  While writer #1 does ----------------------  Writer #2 does  -------------</w:t>
            </w:r>
          </w:p>
        </w:tc>
        <w:tc>
          <w:tcPr>
            <w:tcW w:w="306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</w:tr>
      <w:tr w:rsidR="00230603" w:rsidRPr="00230603" w:rsidTr="00EE354A">
        <w:tc>
          <w:tcPr>
            <w:tcW w:w="4518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  <w:r w:rsidRPr="00230603">
              <w:rPr>
                <w:sz w:val="16"/>
                <w:szCs w:val="16"/>
              </w:rPr>
              <w:t xml:space="preserve">Writer #1 is generally literal in his style while describing insects, </w:t>
            </w:r>
            <w:r w:rsidRPr="00230603">
              <w:rPr>
                <w:b/>
                <w:sz w:val="16"/>
                <w:szCs w:val="16"/>
              </w:rPr>
              <w:t xml:space="preserve">But </w:t>
            </w:r>
            <w:r w:rsidRPr="00230603">
              <w:rPr>
                <w:sz w:val="16"/>
                <w:szCs w:val="16"/>
              </w:rPr>
              <w:t>Writer #2 writes metaphorically about them</w:t>
            </w:r>
          </w:p>
        </w:tc>
        <w:tc>
          <w:tcPr>
            <w:tcW w:w="306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</w:tr>
      <w:tr w:rsidR="00230603" w:rsidRPr="00230603" w:rsidTr="00EE354A">
        <w:tc>
          <w:tcPr>
            <w:tcW w:w="4518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230603" w:rsidRPr="00230603" w:rsidRDefault="00230603" w:rsidP="00230603">
            <w:pPr>
              <w:rPr>
                <w:sz w:val="16"/>
                <w:szCs w:val="16"/>
              </w:rPr>
            </w:pPr>
          </w:p>
        </w:tc>
      </w:tr>
    </w:tbl>
    <w:p w:rsidR="00B24EAC" w:rsidRPr="001F5CDF" w:rsidRDefault="00B24EAC" w:rsidP="00B24EAC"/>
    <w:p w:rsidR="00B24EAC" w:rsidRPr="00B24EAC" w:rsidRDefault="00322B31" w:rsidP="00B24EAC">
      <w:r>
        <w:rPr>
          <w:b/>
        </w:rPr>
        <w:t xml:space="preserve">Student Written Response:  </w:t>
      </w:r>
      <w:r w:rsidR="00230603" w:rsidRPr="00230603">
        <w:t>With the help of your prewriting chart</w:t>
      </w:r>
      <w:r w:rsidR="00230603">
        <w:rPr>
          <w:b/>
        </w:rPr>
        <w:t xml:space="preserve">, </w:t>
      </w:r>
      <w:proofErr w:type="gramStart"/>
      <w:r w:rsidR="00B24EAC" w:rsidRPr="00B24EAC">
        <w:t>Write</w:t>
      </w:r>
      <w:proofErr w:type="gramEnd"/>
      <w:r w:rsidR="00B24EAC" w:rsidRPr="00B24EAC">
        <w:t xml:space="preserve"> a </w:t>
      </w:r>
      <w:r w:rsidR="00683209">
        <w:t>full rhetorical analysis essay over one of the two choices.</w:t>
      </w:r>
    </w:p>
    <w:p w:rsidR="00B24EAC" w:rsidRDefault="00B24EAC" w:rsidP="00E55323">
      <w:pPr>
        <w:rPr>
          <w:b/>
        </w:rPr>
      </w:pPr>
    </w:p>
    <w:p w:rsidR="00C042E0" w:rsidRDefault="00C042E0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2907B6" w:rsidRDefault="004B6416" w:rsidP="00E55323">
      <w:pPr>
        <w:rPr>
          <w:b/>
        </w:rPr>
      </w:pPr>
      <w:r>
        <w:rPr>
          <w:b/>
        </w:rPr>
        <w:t xml:space="preserve">II. Argument Essay:  People Removed from </w:t>
      </w:r>
      <w:r w:rsidR="00683209">
        <w:rPr>
          <w:b/>
        </w:rPr>
        <w:t>Nature</w:t>
      </w:r>
    </w:p>
    <w:p w:rsidR="00683209" w:rsidRDefault="00683209" w:rsidP="00E55323">
      <w:pPr>
        <w:rPr>
          <w:b/>
        </w:rPr>
      </w:pPr>
    </w:p>
    <w:p w:rsidR="003A39C7" w:rsidRDefault="00683209" w:rsidP="00E55323">
      <w:r>
        <w:rPr>
          <w:b/>
        </w:rPr>
        <w:t xml:space="preserve">Group Discussion/Prewriting:  </w:t>
      </w:r>
      <w:r w:rsidRPr="004B6416">
        <w:t xml:space="preserve">Read the 2013 Prompt, Separation of People and Nature, </w:t>
      </w:r>
      <w:r w:rsidR="004B6416" w:rsidRPr="004B6416">
        <w:t xml:space="preserve">by Richard </w:t>
      </w:r>
      <w:proofErr w:type="spellStart"/>
      <w:r w:rsidR="004B6416" w:rsidRPr="004B6416">
        <w:t>Louv</w:t>
      </w:r>
      <w:proofErr w:type="spellEnd"/>
      <w:r w:rsidR="004B6416" w:rsidRPr="004B6416">
        <w:t xml:space="preserve">, </w:t>
      </w:r>
      <w:proofErr w:type="gramStart"/>
      <w:r w:rsidRPr="004B6416">
        <w:t>then</w:t>
      </w:r>
      <w:proofErr w:type="gramEnd"/>
      <w:r w:rsidRPr="004B6416">
        <w:t xml:space="preserve"> </w:t>
      </w:r>
      <w:r w:rsidR="004B6416">
        <w:t xml:space="preserve">discuss arguments that </w:t>
      </w:r>
      <w:r w:rsidRPr="004B6416">
        <w:t xml:space="preserve">t </w:t>
      </w:r>
      <w:r w:rsidR="004B6416">
        <w:t>support, refute, or qualify</w:t>
      </w:r>
      <w:r w:rsidR="004B6416" w:rsidRPr="004B6416">
        <w:t xml:space="preserve"> his overall claim.</w:t>
      </w:r>
      <w:r w:rsidR="004B6416">
        <w:rPr>
          <w:b/>
        </w:rPr>
        <w:t xml:space="preserve"> </w:t>
      </w:r>
      <w:r w:rsidR="004B6416">
        <w:t>What would be some points for and or against?  What would be some good concrete details?</w:t>
      </w:r>
    </w:p>
    <w:p w:rsidR="004B6416" w:rsidRDefault="004B6416" w:rsidP="00E55323"/>
    <w:p w:rsidR="004B6416" w:rsidRPr="004B6416" w:rsidRDefault="004B6416" w:rsidP="00E55323">
      <w:r w:rsidRPr="004B6416">
        <w:rPr>
          <w:b/>
        </w:rPr>
        <w:t>Student Written Response</w:t>
      </w:r>
      <w:r>
        <w:t>:  Write a full argument essay addressing this argument</w:t>
      </w:r>
    </w:p>
    <w:p w:rsidR="002907B6" w:rsidRDefault="002907B6" w:rsidP="002907B6">
      <w:pPr>
        <w:pBdr>
          <w:bottom w:val="single" w:sz="6" w:space="1" w:color="auto"/>
        </w:pBdr>
        <w:rPr>
          <w:b/>
        </w:rPr>
      </w:pPr>
    </w:p>
    <w:p w:rsidR="004B6416" w:rsidRDefault="004B6416" w:rsidP="002907B6">
      <w:pPr>
        <w:rPr>
          <w:b/>
        </w:rPr>
      </w:pPr>
      <w:r>
        <w:rPr>
          <w:b/>
        </w:rPr>
        <w:t xml:space="preserve">III.   </w:t>
      </w:r>
      <w:r w:rsidR="00EE1D1F">
        <w:rPr>
          <w:b/>
        </w:rPr>
        <w:t xml:space="preserve">Mini-Synthesis:  </w:t>
      </w:r>
    </w:p>
    <w:p w:rsidR="004B6416" w:rsidRDefault="004B6416" w:rsidP="002907B6">
      <w:pPr>
        <w:rPr>
          <w:b/>
        </w:rPr>
      </w:pPr>
    </w:p>
    <w:p w:rsidR="004B6416" w:rsidRDefault="004B6416" w:rsidP="002907B6">
      <w:r>
        <w:rPr>
          <w:b/>
        </w:rPr>
        <w:t xml:space="preserve">Group discussion /prewriting:  </w:t>
      </w:r>
      <w:r w:rsidRPr="004B6416">
        <w:t>Read the following “sources”</w:t>
      </w:r>
      <w:r w:rsidR="00EE1D1F">
        <w:t xml:space="preserve"> discuss and develop a </w:t>
      </w:r>
      <w:r w:rsidRPr="004B6416">
        <w:t xml:space="preserve">synthesis essay </w:t>
      </w:r>
      <w:r w:rsidR="00EE1D1F">
        <w:t xml:space="preserve">argument within your group </w:t>
      </w:r>
      <w:r w:rsidRPr="004B6416">
        <w:t xml:space="preserve">(introduction, </w:t>
      </w:r>
      <w:r w:rsidR="00EE1D1F">
        <w:t>3</w:t>
      </w:r>
      <w:r w:rsidRPr="004B6416">
        <w:t xml:space="preserve"> warrant paragraphs, and a conclusion)</w:t>
      </w:r>
    </w:p>
    <w:p w:rsidR="004B6416" w:rsidRDefault="004B6416" w:rsidP="002907B6"/>
    <w:p w:rsidR="004B6416" w:rsidRDefault="004B6416" w:rsidP="002907B6">
      <w:r>
        <w:t>(Source A</w:t>
      </w:r>
      <w:proofErr w:type="gramStart"/>
      <w:r>
        <w:t>)  2004</w:t>
      </w:r>
      <w:proofErr w:type="gramEnd"/>
      <w:r>
        <w:t xml:space="preserve"> Prompt:  Rachel Carson Silent Spring</w:t>
      </w:r>
    </w:p>
    <w:p w:rsidR="004B6416" w:rsidRDefault="004B6416" w:rsidP="002907B6">
      <w:r>
        <w:t xml:space="preserve">(Source B)  Poison, by Gary </w:t>
      </w:r>
      <w:proofErr w:type="spellStart"/>
      <w:r>
        <w:t>Wocker</w:t>
      </w:r>
      <w:proofErr w:type="spellEnd"/>
      <w:r w:rsidR="00EE1D1F">
        <w:t xml:space="preserve"> (posted on my webpage:  </w:t>
      </w:r>
      <w:hyperlink r:id="rId6" w:history="1">
        <w:r w:rsidR="00EE1D1F" w:rsidRPr="00675F0D">
          <w:rPr>
            <w:rStyle w:val="Hyperlink"/>
          </w:rPr>
          <w:t>www.spiritofenglish.weebly.com</w:t>
        </w:r>
      </w:hyperlink>
      <w:r w:rsidR="00EE1D1F">
        <w:t xml:space="preserve"> and/or Orion.com (archived articles)</w:t>
      </w:r>
    </w:p>
    <w:p w:rsidR="004B6416" w:rsidRDefault="004B6416" w:rsidP="002907B6">
      <w:r>
        <w:t xml:space="preserve">(Source C)  </w:t>
      </w:r>
      <w:r w:rsidR="00030D6E">
        <w:t>Nationalgeographic.com:  The Pesticide Dilemma</w:t>
      </w:r>
      <w:r w:rsidR="00EE1D1F">
        <w:t xml:space="preserve">, by Allen </w:t>
      </w:r>
      <w:proofErr w:type="spellStart"/>
      <w:proofErr w:type="gramStart"/>
      <w:r w:rsidR="00EE1D1F">
        <w:t>Boraiko</w:t>
      </w:r>
      <w:proofErr w:type="spellEnd"/>
      <w:r w:rsidR="00EE1D1F">
        <w:t xml:space="preserve">  (</w:t>
      </w:r>
      <w:proofErr w:type="gramEnd"/>
      <w:r w:rsidR="00EE1D1F">
        <w:t>you will have to log in through Facebook, or create an account to view)  You don’t  have to read the entire article choos</w:t>
      </w:r>
      <w:r w:rsidR="00230603">
        <w:t>e one section from this article to focus on for your response</w:t>
      </w:r>
    </w:p>
    <w:p w:rsidR="00030D6E" w:rsidRDefault="00030D6E" w:rsidP="002907B6"/>
    <w:p w:rsidR="004B6416" w:rsidRDefault="00EE1D1F" w:rsidP="002907B6">
      <w:pPr>
        <w:rPr>
          <w:b/>
        </w:rPr>
      </w:pPr>
      <w:proofErr w:type="gramStart"/>
      <w:r w:rsidRPr="00EE1D1F">
        <w:rPr>
          <w:b/>
        </w:rPr>
        <w:t xml:space="preserve">Student </w:t>
      </w:r>
      <w:r>
        <w:rPr>
          <w:b/>
        </w:rPr>
        <w:t>Written R</w:t>
      </w:r>
      <w:r w:rsidRPr="00EE1D1F">
        <w:rPr>
          <w:b/>
        </w:rPr>
        <w:t>esponse</w:t>
      </w:r>
      <w:r>
        <w:t>:  Write a full synthesis essay using these 3 sources.</w:t>
      </w:r>
      <w:proofErr w:type="gramEnd"/>
      <w:r>
        <w:t xml:space="preserve"> </w:t>
      </w:r>
    </w:p>
    <w:sectPr w:rsidR="004B6416" w:rsidSect="00290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116"/>
    <w:multiLevelType w:val="hybridMultilevel"/>
    <w:tmpl w:val="07DCEB7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D7F85"/>
    <w:multiLevelType w:val="hybridMultilevel"/>
    <w:tmpl w:val="A68AA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3"/>
    <w:rsid w:val="00030D6E"/>
    <w:rsid w:val="0011553A"/>
    <w:rsid w:val="00230603"/>
    <w:rsid w:val="0023236C"/>
    <w:rsid w:val="002907B6"/>
    <w:rsid w:val="00322B31"/>
    <w:rsid w:val="003A39C7"/>
    <w:rsid w:val="0044545F"/>
    <w:rsid w:val="004B6416"/>
    <w:rsid w:val="00683209"/>
    <w:rsid w:val="006D2B2F"/>
    <w:rsid w:val="006F10D9"/>
    <w:rsid w:val="0071549C"/>
    <w:rsid w:val="0071574C"/>
    <w:rsid w:val="007C20DB"/>
    <w:rsid w:val="00873FAB"/>
    <w:rsid w:val="00897F4D"/>
    <w:rsid w:val="008C0A56"/>
    <w:rsid w:val="00B05369"/>
    <w:rsid w:val="00B24EAC"/>
    <w:rsid w:val="00C042E0"/>
    <w:rsid w:val="00D7682B"/>
    <w:rsid w:val="00DD7661"/>
    <w:rsid w:val="00E55323"/>
    <w:rsid w:val="00E71381"/>
    <w:rsid w:val="00ED5C76"/>
    <w:rsid w:val="00EE01CD"/>
    <w:rsid w:val="00E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ritofenglis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cp:lastPrinted>2015-03-24T15:53:00Z</cp:lastPrinted>
  <dcterms:created xsi:type="dcterms:W3CDTF">2015-03-24T16:05:00Z</dcterms:created>
  <dcterms:modified xsi:type="dcterms:W3CDTF">2015-03-24T17:09:00Z</dcterms:modified>
</cp:coreProperties>
</file>