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0" w:rsidRPr="00DF3D60" w:rsidRDefault="00DF3D60" w:rsidP="00DF3D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DF3D60">
        <w:rPr>
          <w:rFonts w:ascii="Times New Roman" w:hAnsi="Times New Roman" w:cs="Times New Roman"/>
          <w:sz w:val="24"/>
          <w:highlight w:val="yellow"/>
        </w:rPr>
        <w:t>Thoreau expounds that in addition to building external bonds, one needs to allocate time for solitude and connection with their self</w:t>
      </w:r>
      <w:r w:rsidRPr="00DF3D60">
        <w:rPr>
          <w:rFonts w:ascii="Times New Roman" w:hAnsi="Times New Roman" w:cs="Times New Roman"/>
          <w:sz w:val="24"/>
        </w:rPr>
        <w:t xml:space="preserve">. He creates a </w:t>
      </w:r>
      <w:r w:rsidRPr="00DF3D60">
        <w:rPr>
          <w:rFonts w:ascii="Times New Roman" w:hAnsi="Times New Roman" w:cs="Times New Roman"/>
          <w:sz w:val="24"/>
          <w:highlight w:val="green"/>
        </w:rPr>
        <w:t>thoughtful</w:t>
      </w:r>
      <w:r w:rsidRPr="00DF3D60">
        <w:rPr>
          <w:rFonts w:ascii="Times New Roman" w:hAnsi="Times New Roman" w:cs="Times New Roman"/>
          <w:sz w:val="24"/>
        </w:rPr>
        <w:t xml:space="preserve"> </w:t>
      </w:r>
      <w:r w:rsidRPr="00DF3D60">
        <w:rPr>
          <w:rFonts w:ascii="Times New Roman" w:hAnsi="Times New Roman" w:cs="Times New Roman"/>
          <w:sz w:val="24"/>
          <w:highlight w:val="magenta"/>
        </w:rPr>
        <w:t>analogy,</w:t>
      </w:r>
      <w:r w:rsidRPr="00DF3D60">
        <w:rPr>
          <w:rFonts w:ascii="Times New Roman" w:hAnsi="Times New Roman" w:cs="Times New Roman"/>
          <w:sz w:val="24"/>
        </w:rPr>
        <w:t xml:space="preserve"> stating that “individuals, like nations, must </w:t>
      </w:r>
      <w:r w:rsidRPr="0033388A">
        <w:rPr>
          <w:rFonts w:ascii="Times New Roman" w:hAnsi="Times New Roman" w:cs="Times New Roman"/>
          <w:sz w:val="24"/>
        </w:rPr>
        <w:t>have suitable broad</w:t>
      </w:r>
      <w:r w:rsidRPr="00DF3D60">
        <w:rPr>
          <w:rFonts w:ascii="Times New Roman" w:hAnsi="Times New Roman" w:cs="Times New Roman"/>
          <w:sz w:val="24"/>
        </w:rPr>
        <w:t xml:space="preserve"> and </w:t>
      </w:r>
      <w:r w:rsidRPr="0033388A">
        <w:rPr>
          <w:rFonts w:ascii="Times New Roman" w:hAnsi="Times New Roman" w:cs="Times New Roman"/>
          <w:sz w:val="24"/>
        </w:rPr>
        <w:t>natural</w:t>
      </w:r>
      <w:r w:rsidRPr="00DF3D60">
        <w:rPr>
          <w:rFonts w:ascii="Times New Roman" w:hAnsi="Times New Roman" w:cs="Times New Roman"/>
          <w:sz w:val="24"/>
        </w:rPr>
        <w:t xml:space="preserve"> boundaries, even a </w:t>
      </w:r>
      <w:r w:rsidRPr="0033388A">
        <w:rPr>
          <w:rFonts w:ascii="Times New Roman" w:hAnsi="Times New Roman" w:cs="Times New Roman"/>
          <w:sz w:val="24"/>
        </w:rPr>
        <w:t>considerable</w:t>
      </w:r>
      <w:r w:rsidRPr="00DF3D60">
        <w:rPr>
          <w:rFonts w:ascii="Times New Roman" w:hAnsi="Times New Roman" w:cs="Times New Roman"/>
          <w:sz w:val="24"/>
        </w:rPr>
        <w:t xml:space="preserve"> </w:t>
      </w:r>
      <w:r w:rsidRPr="0033388A">
        <w:rPr>
          <w:rFonts w:ascii="Times New Roman" w:hAnsi="Times New Roman" w:cs="Times New Roman"/>
          <w:sz w:val="24"/>
        </w:rPr>
        <w:t>neutral</w:t>
      </w:r>
      <w:r w:rsidRPr="00DF3D60">
        <w:rPr>
          <w:rFonts w:ascii="Times New Roman" w:hAnsi="Times New Roman" w:cs="Times New Roman"/>
          <w:sz w:val="24"/>
        </w:rPr>
        <w:t xml:space="preserve"> ground between them”. Thoreau </w:t>
      </w:r>
      <w:r w:rsidRPr="00DF3D60">
        <w:rPr>
          <w:rFonts w:ascii="Times New Roman" w:hAnsi="Times New Roman" w:cs="Times New Roman"/>
          <w:sz w:val="24"/>
          <w:highlight w:val="cyan"/>
        </w:rPr>
        <w:t xml:space="preserve">makes this </w:t>
      </w:r>
      <w:r w:rsidRPr="00DF3D60">
        <w:rPr>
          <w:rFonts w:ascii="Times New Roman" w:hAnsi="Times New Roman" w:cs="Times New Roman"/>
          <w:sz w:val="24"/>
          <w:highlight w:val="magenta"/>
        </w:rPr>
        <w:t>comparison t</w:t>
      </w:r>
      <w:r w:rsidRPr="00DF3D60">
        <w:rPr>
          <w:rFonts w:ascii="Times New Roman" w:hAnsi="Times New Roman" w:cs="Times New Roman"/>
          <w:sz w:val="24"/>
        </w:rPr>
        <w:t xml:space="preserve">o prove that maintaining privacy is </w:t>
      </w:r>
      <w:r w:rsidRPr="00DF3D60">
        <w:rPr>
          <w:rFonts w:ascii="Times New Roman" w:hAnsi="Times New Roman" w:cs="Times New Roman"/>
          <w:sz w:val="24"/>
          <w:highlight w:val="green"/>
        </w:rPr>
        <w:t>essential</w:t>
      </w:r>
      <w:r w:rsidRPr="00DF3D60">
        <w:rPr>
          <w:rFonts w:ascii="Times New Roman" w:hAnsi="Times New Roman" w:cs="Times New Roman"/>
          <w:sz w:val="24"/>
        </w:rPr>
        <w:t xml:space="preserve"> to promoting peace and avoiding </w:t>
      </w:r>
      <w:r w:rsidRPr="00FE23F9">
        <w:rPr>
          <w:rFonts w:ascii="Times New Roman" w:hAnsi="Times New Roman" w:cs="Times New Roman"/>
          <w:color w:val="C00000"/>
          <w:sz w:val="24"/>
        </w:rPr>
        <w:t>distress</w:t>
      </w:r>
      <w:r w:rsidRPr="00DF3D60">
        <w:rPr>
          <w:rFonts w:ascii="Times New Roman" w:hAnsi="Times New Roman" w:cs="Times New Roman"/>
          <w:sz w:val="24"/>
        </w:rPr>
        <w:t xml:space="preserve"> and conflict. </w:t>
      </w:r>
      <w:r w:rsidRPr="00DF3D60">
        <w:rPr>
          <w:rFonts w:ascii="Times New Roman" w:hAnsi="Times New Roman" w:cs="Times New Roman"/>
          <w:sz w:val="24"/>
          <w:highlight w:val="cyan"/>
        </w:rPr>
        <w:t>He observes that</w:t>
      </w:r>
      <w:r w:rsidRPr="00DF3D60">
        <w:rPr>
          <w:rFonts w:ascii="Times New Roman" w:hAnsi="Times New Roman" w:cs="Times New Roman"/>
          <w:sz w:val="24"/>
        </w:rPr>
        <w:t xml:space="preserve"> with freedom from </w:t>
      </w:r>
      <w:r w:rsidRPr="00340EE5">
        <w:rPr>
          <w:rFonts w:ascii="Times New Roman" w:hAnsi="Times New Roman" w:cs="Times New Roman"/>
          <w:color w:val="C00000"/>
          <w:sz w:val="24"/>
        </w:rPr>
        <w:t xml:space="preserve">disturbance and interference </w:t>
      </w:r>
      <w:r w:rsidRPr="00DF3D60">
        <w:rPr>
          <w:rFonts w:ascii="Times New Roman" w:hAnsi="Times New Roman" w:cs="Times New Roman"/>
          <w:sz w:val="24"/>
        </w:rPr>
        <w:t xml:space="preserve">due to </w:t>
      </w:r>
      <w:r w:rsidRPr="00DF3D60">
        <w:rPr>
          <w:rFonts w:ascii="Times New Roman" w:hAnsi="Times New Roman" w:cs="Times New Roman"/>
          <w:sz w:val="24"/>
          <w:highlight w:val="green"/>
        </w:rPr>
        <w:t>external</w:t>
      </w:r>
      <w:r w:rsidRPr="00DF3D60">
        <w:rPr>
          <w:rFonts w:ascii="Times New Roman" w:hAnsi="Times New Roman" w:cs="Times New Roman"/>
          <w:sz w:val="24"/>
        </w:rPr>
        <w:t xml:space="preserve"> sources, one has the ability to achieve </w:t>
      </w:r>
      <w:r w:rsidRPr="00FE23F9">
        <w:rPr>
          <w:rFonts w:ascii="Times New Roman" w:hAnsi="Times New Roman" w:cs="Times New Roman"/>
          <w:sz w:val="24"/>
          <w:highlight w:val="green"/>
        </w:rPr>
        <w:t>utter</w:t>
      </w:r>
      <w:r w:rsidRPr="00DF3D60">
        <w:rPr>
          <w:rFonts w:ascii="Times New Roman" w:hAnsi="Times New Roman" w:cs="Times New Roman"/>
          <w:sz w:val="24"/>
        </w:rPr>
        <w:t xml:space="preserve"> </w:t>
      </w:r>
      <w:r w:rsidRPr="00FE23F9">
        <w:rPr>
          <w:rFonts w:ascii="Times New Roman" w:hAnsi="Times New Roman" w:cs="Times New Roman"/>
          <w:color w:val="C00000"/>
          <w:sz w:val="24"/>
          <w:highlight w:val="green"/>
        </w:rPr>
        <w:t>composure and contentment</w:t>
      </w:r>
      <w:r w:rsidRPr="00DF3D60">
        <w:rPr>
          <w:rFonts w:ascii="Times New Roman" w:hAnsi="Times New Roman" w:cs="Times New Roman"/>
          <w:sz w:val="24"/>
        </w:rPr>
        <w:t xml:space="preserve">. </w:t>
      </w:r>
      <w:r w:rsidRPr="00DF3D60">
        <w:rPr>
          <w:rFonts w:ascii="Times New Roman" w:hAnsi="Times New Roman" w:cs="Times New Roman"/>
          <w:sz w:val="24"/>
          <w:highlight w:val="cyan"/>
        </w:rPr>
        <w:t>Thoreau elaborates</w:t>
      </w:r>
      <w:r w:rsidRPr="00DF3D60">
        <w:rPr>
          <w:rFonts w:ascii="Times New Roman" w:hAnsi="Times New Roman" w:cs="Times New Roman"/>
          <w:sz w:val="24"/>
        </w:rPr>
        <w:t xml:space="preserve"> on this point, additionally asserting that “you want room for your thoughts to get into sailing trim and run a course or two before they make their port”. </w:t>
      </w:r>
      <w:r w:rsidRPr="00DF3D60">
        <w:rPr>
          <w:rFonts w:ascii="Times New Roman" w:hAnsi="Times New Roman" w:cs="Times New Roman"/>
          <w:sz w:val="24"/>
          <w:highlight w:val="cyan"/>
        </w:rPr>
        <w:t xml:space="preserve">He illustrates an </w:t>
      </w:r>
      <w:r w:rsidRPr="00DF3D60">
        <w:rPr>
          <w:rFonts w:ascii="Times New Roman" w:hAnsi="Times New Roman" w:cs="Times New Roman"/>
          <w:sz w:val="24"/>
          <w:highlight w:val="magenta"/>
        </w:rPr>
        <w:t>extended metaphor</w:t>
      </w:r>
      <w:r w:rsidRPr="00DF3D60">
        <w:rPr>
          <w:rFonts w:ascii="Times New Roman" w:hAnsi="Times New Roman" w:cs="Times New Roman"/>
          <w:sz w:val="24"/>
        </w:rPr>
        <w:t xml:space="preserve"> </w:t>
      </w:r>
      <w:r w:rsidRPr="00DF3D60">
        <w:rPr>
          <w:rFonts w:ascii="Times New Roman" w:hAnsi="Times New Roman" w:cs="Times New Roman"/>
          <w:sz w:val="24"/>
          <w:highlight w:val="cyan"/>
        </w:rPr>
        <w:t>to evaluate</w:t>
      </w:r>
      <w:r w:rsidRPr="00DF3D60">
        <w:rPr>
          <w:rFonts w:ascii="Times New Roman" w:hAnsi="Times New Roman" w:cs="Times New Roman"/>
          <w:sz w:val="24"/>
        </w:rPr>
        <w:t xml:space="preserve"> the </w:t>
      </w:r>
      <w:r w:rsidRPr="0033388A">
        <w:rPr>
          <w:rFonts w:ascii="Times New Roman" w:hAnsi="Times New Roman" w:cs="Times New Roman"/>
          <w:sz w:val="24"/>
          <w:highlight w:val="green"/>
        </w:rPr>
        <w:t>mental</w:t>
      </w:r>
      <w:r w:rsidRPr="00DF3D60">
        <w:rPr>
          <w:rFonts w:ascii="Times New Roman" w:hAnsi="Times New Roman" w:cs="Times New Roman"/>
          <w:sz w:val="24"/>
        </w:rPr>
        <w:t xml:space="preserve"> benefit of withdrawing from the </w:t>
      </w:r>
      <w:r w:rsidRPr="0033388A">
        <w:rPr>
          <w:rFonts w:ascii="Times New Roman" w:hAnsi="Times New Roman" w:cs="Times New Roman"/>
          <w:sz w:val="24"/>
          <w:highlight w:val="green"/>
        </w:rPr>
        <w:t>daily</w:t>
      </w:r>
      <w:r w:rsidRPr="00DF3D60">
        <w:rPr>
          <w:rFonts w:ascii="Times New Roman" w:hAnsi="Times New Roman" w:cs="Times New Roman"/>
          <w:sz w:val="24"/>
        </w:rPr>
        <w:t xml:space="preserve"> interactions of society. </w:t>
      </w:r>
      <w:r w:rsidRPr="00DF3D60">
        <w:rPr>
          <w:rFonts w:ascii="Times New Roman" w:hAnsi="Times New Roman" w:cs="Times New Roman"/>
          <w:sz w:val="24"/>
          <w:highlight w:val="cyan"/>
        </w:rPr>
        <w:t>Thoreau reasons that</w:t>
      </w:r>
      <w:r w:rsidRPr="00DF3D60">
        <w:rPr>
          <w:rFonts w:ascii="Times New Roman" w:hAnsi="Times New Roman" w:cs="Times New Roman"/>
          <w:sz w:val="24"/>
        </w:rPr>
        <w:t xml:space="preserve"> once one isolates their self and experiences </w:t>
      </w:r>
      <w:r w:rsidRPr="0033388A">
        <w:rPr>
          <w:rFonts w:ascii="Times New Roman" w:hAnsi="Times New Roman" w:cs="Times New Roman"/>
          <w:sz w:val="24"/>
          <w:highlight w:val="green"/>
        </w:rPr>
        <w:t>total</w:t>
      </w:r>
      <w:r w:rsidRPr="00DF3D60">
        <w:rPr>
          <w:rFonts w:ascii="Times New Roman" w:hAnsi="Times New Roman" w:cs="Times New Roman"/>
          <w:sz w:val="24"/>
        </w:rPr>
        <w:t xml:space="preserve"> seclusion, they have the </w:t>
      </w:r>
      <w:r w:rsidRPr="0033388A">
        <w:rPr>
          <w:rFonts w:ascii="Times New Roman" w:hAnsi="Times New Roman" w:cs="Times New Roman"/>
          <w:sz w:val="24"/>
          <w:highlight w:val="green"/>
        </w:rPr>
        <w:t>fullest</w:t>
      </w:r>
      <w:r w:rsidRPr="00DF3D60">
        <w:rPr>
          <w:rFonts w:ascii="Times New Roman" w:hAnsi="Times New Roman" w:cs="Times New Roman"/>
          <w:sz w:val="24"/>
        </w:rPr>
        <w:t xml:space="preserve"> capacity to encounter </w:t>
      </w:r>
      <w:r w:rsidRPr="00DF3D60">
        <w:rPr>
          <w:rFonts w:ascii="Times New Roman" w:hAnsi="Times New Roman" w:cs="Times New Roman"/>
          <w:sz w:val="24"/>
          <w:highlight w:val="green"/>
        </w:rPr>
        <w:t>clear, uninterrupted</w:t>
      </w:r>
      <w:r w:rsidRPr="00DF3D60">
        <w:rPr>
          <w:rFonts w:ascii="Times New Roman" w:hAnsi="Times New Roman" w:cs="Times New Roman"/>
          <w:sz w:val="24"/>
        </w:rPr>
        <w:t xml:space="preserve"> thoughts. </w:t>
      </w:r>
      <w:r w:rsidRPr="00DF3D60">
        <w:rPr>
          <w:rFonts w:ascii="Times New Roman" w:hAnsi="Times New Roman" w:cs="Times New Roman"/>
          <w:sz w:val="24"/>
          <w:highlight w:val="cyan"/>
        </w:rPr>
        <w:t>He maintains that</w:t>
      </w:r>
      <w:r w:rsidRPr="00DF3D60">
        <w:rPr>
          <w:rFonts w:ascii="Times New Roman" w:hAnsi="Times New Roman" w:cs="Times New Roman"/>
          <w:sz w:val="24"/>
        </w:rPr>
        <w:t xml:space="preserve"> one can experience </w:t>
      </w:r>
      <w:r w:rsidRPr="00DF3D60">
        <w:rPr>
          <w:rFonts w:ascii="Times New Roman" w:hAnsi="Times New Roman" w:cs="Times New Roman"/>
          <w:sz w:val="24"/>
          <w:highlight w:val="green"/>
        </w:rPr>
        <w:t>complete</w:t>
      </w:r>
      <w:r w:rsidRPr="00DF3D60">
        <w:rPr>
          <w:rFonts w:ascii="Times New Roman" w:hAnsi="Times New Roman" w:cs="Times New Roman"/>
          <w:sz w:val="24"/>
        </w:rPr>
        <w:t xml:space="preserve"> </w:t>
      </w:r>
      <w:r w:rsidRPr="0033388A">
        <w:rPr>
          <w:rFonts w:ascii="Times New Roman" w:hAnsi="Times New Roman" w:cs="Times New Roman"/>
          <w:color w:val="C00000"/>
          <w:sz w:val="24"/>
        </w:rPr>
        <w:t xml:space="preserve">cognizance and realization </w:t>
      </w:r>
      <w:r w:rsidRPr="00DF3D60">
        <w:rPr>
          <w:rFonts w:ascii="Times New Roman" w:hAnsi="Times New Roman" w:cs="Times New Roman"/>
          <w:sz w:val="24"/>
        </w:rPr>
        <w:t xml:space="preserve">through </w:t>
      </w:r>
      <w:r w:rsidRPr="00DF3D60">
        <w:rPr>
          <w:rFonts w:ascii="Times New Roman" w:hAnsi="Times New Roman" w:cs="Times New Roman"/>
          <w:sz w:val="24"/>
          <w:highlight w:val="green"/>
        </w:rPr>
        <w:t>undisturbed</w:t>
      </w:r>
      <w:r w:rsidRPr="00DF3D60">
        <w:rPr>
          <w:rFonts w:ascii="Times New Roman" w:hAnsi="Times New Roman" w:cs="Times New Roman"/>
          <w:sz w:val="24"/>
        </w:rPr>
        <w:t xml:space="preserve"> solitude.</w:t>
      </w:r>
    </w:p>
    <w:p w:rsidR="00DF3D60" w:rsidRPr="00DF3D60" w:rsidRDefault="00DF3D60" w:rsidP="00DF3D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DF3D60" w:rsidRPr="00DF3D60" w:rsidRDefault="00DF3D60" w:rsidP="00DF3D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3D60" w:rsidRPr="00DF3D60" w:rsidRDefault="00DF3D60" w:rsidP="00DF3D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33388A" w:rsidRDefault="0033388A" w:rsidP="00DF3D60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388A" w:rsidRDefault="0033388A" w:rsidP="00DF3D60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388A" w:rsidRDefault="0033388A" w:rsidP="00DF3D60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388A" w:rsidRDefault="0033388A" w:rsidP="00DF3D60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388A" w:rsidRDefault="0033388A" w:rsidP="00DF3D60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D60" w:rsidRPr="00DF3D60" w:rsidRDefault="00DF3D60" w:rsidP="00DF3D60">
      <w:pPr>
        <w:spacing w:line="480" w:lineRule="auto"/>
        <w:rPr>
          <w:rFonts w:ascii="Times New Roman" w:hAnsi="Times New Roman" w:cs="Times New Roman"/>
        </w:rPr>
      </w:pPr>
      <w:r w:rsidRPr="00DF3D60">
        <w:rPr>
          <w:rFonts w:ascii="Times New Roman" w:hAnsi="Times New Roman" w:cs="Times New Roman"/>
          <w:sz w:val="24"/>
          <w:szCs w:val="24"/>
          <w:highlight w:val="yellow"/>
        </w:rPr>
        <w:t>In the beginning of his argument, Thoreau emphasizes that simplicity should govern relationships with other members of society</w:t>
      </w:r>
      <w:r w:rsidRPr="00DF3D60">
        <w:rPr>
          <w:rFonts w:ascii="Times New Roman" w:hAnsi="Times New Roman" w:cs="Times New Roman"/>
          <w:sz w:val="24"/>
          <w:szCs w:val="24"/>
        </w:rPr>
        <w:t xml:space="preserve">.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He discloses</w:t>
      </w:r>
      <w:r w:rsidRPr="00DF3D60">
        <w:rPr>
          <w:rFonts w:ascii="Times New Roman" w:hAnsi="Times New Roman" w:cs="Times New Roman"/>
          <w:sz w:val="24"/>
          <w:szCs w:val="24"/>
        </w:rPr>
        <w:t xml:space="preserve"> that in his cabin, “[he] had three chairs in [his] house; one for solitude, two for friendship, and three for society.”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Thoreau presents</w:t>
      </w:r>
      <w:r w:rsidRPr="00DF3D60">
        <w:rPr>
          <w:rFonts w:ascii="Times New Roman" w:hAnsi="Times New Roman" w:cs="Times New Roman"/>
          <w:sz w:val="24"/>
          <w:szCs w:val="24"/>
        </w:rPr>
        <w:t xml:space="preserve"> his affairs in a </w:t>
      </w:r>
      <w:r w:rsidRPr="00DF3D60">
        <w:rPr>
          <w:rFonts w:ascii="Times New Roman" w:hAnsi="Times New Roman" w:cs="Times New Roman"/>
          <w:sz w:val="24"/>
          <w:szCs w:val="24"/>
          <w:highlight w:val="magenta"/>
        </w:rPr>
        <w:t>syntactical triad</w:t>
      </w:r>
      <w:r w:rsidRPr="00DF3D60">
        <w:rPr>
          <w:rFonts w:ascii="Times New Roman" w:hAnsi="Times New Roman" w:cs="Times New Roman"/>
          <w:sz w:val="24"/>
          <w:szCs w:val="24"/>
        </w:rPr>
        <w:t xml:space="preserve"> to emphasize the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quantitative</w:t>
      </w:r>
      <w:r w:rsidRPr="00DF3D60">
        <w:rPr>
          <w:rFonts w:ascii="Times New Roman" w:hAnsi="Times New Roman" w:cs="Times New Roman"/>
          <w:sz w:val="24"/>
          <w:szCs w:val="24"/>
        </w:rPr>
        <w:t xml:space="preserve"> harmony that should be maintained with respect to a man’s relationships. By utilizing the chairs </w:t>
      </w:r>
      <w:r w:rsidRPr="00DF3D60">
        <w:rPr>
          <w:rFonts w:ascii="Times New Roman" w:hAnsi="Times New Roman" w:cs="Times New Roman"/>
          <w:sz w:val="24"/>
          <w:szCs w:val="24"/>
          <w:highlight w:val="magenta"/>
        </w:rPr>
        <w:t>symbolically,</w:t>
      </w:r>
      <w:r w:rsidRPr="00DF3D60">
        <w:rPr>
          <w:rFonts w:ascii="Times New Roman" w:hAnsi="Times New Roman" w:cs="Times New Roman"/>
          <w:sz w:val="24"/>
          <w:szCs w:val="24"/>
        </w:rPr>
        <w:t xml:space="preserve"> Thoreau communicates the i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deal</w:t>
      </w:r>
      <w:r w:rsidRPr="00DF3D60">
        <w:rPr>
          <w:rFonts w:ascii="Times New Roman" w:hAnsi="Times New Roman" w:cs="Times New Roman"/>
          <w:sz w:val="24"/>
          <w:szCs w:val="24"/>
        </w:rPr>
        <w:t xml:space="preserve"> nature of man’s societal relationships: concrete, </w:t>
      </w:r>
      <w:r w:rsidRPr="0033388A">
        <w:rPr>
          <w:rFonts w:ascii="Times New Roman" w:hAnsi="Times New Roman" w:cs="Times New Roman"/>
          <w:color w:val="C00000"/>
          <w:sz w:val="24"/>
          <w:szCs w:val="24"/>
        </w:rPr>
        <w:t>substantial</w:t>
      </w:r>
      <w:r w:rsidRPr="00DF3D60">
        <w:rPr>
          <w:rFonts w:ascii="Times New Roman" w:hAnsi="Times New Roman" w:cs="Times New Roman"/>
          <w:sz w:val="24"/>
          <w:szCs w:val="24"/>
        </w:rPr>
        <w:t xml:space="preserve">, but most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importantly</w:t>
      </w:r>
      <w:r w:rsidRPr="00DF3D60">
        <w:rPr>
          <w:rFonts w:ascii="Times New Roman" w:hAnsi="Times New Roman" w:cs="Times New Roman"/>
          <w:sz w:val="24"/>
          <w:szCs w:val="24"/>
        </w:rPr>
        <w:t xml:space="preserve">, in a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small</w:t>
      </w:r>
      <w:r w:rsidRPr="00DF3D60">
        <w:rPr>
          <w:rFonts w:ascii="Times New Roman" w:hAnsi="Times New Roman" w:cs="Times New Roman"/>
          <w:sz w:val="24"/>
          <w:szCs w:val="24"/>
        </w:rPr>
        <w:t xml:space="preserve"> </w:t>
      </w:r>
      <w:r w:rsidRPr="00FE23F9">
        <w:rPr>
          <w:rFonts w:ascii="Times New Roman" w:hAnsi="Times New Roman" w:cs="Times New Roman"/>
          <w:color w:val="C00000"/>
          <w:sz w:val="24"/>
          <w:szCs w:val="24"/>
        </w:rPr>
        <w:t>quantity</w:t>
      </w:r>
      <w:r w:rsidRPr="00DF3D60">
        <w:rPr>
          <w:rFonts w:ascii="Times New Roman" w:hAnsi="Times New Roman" w:cs="Times New Roman"/>
          <w:sz w:val="24"/>
          <w:szCs w:val="24"/>
        </w:rPr>
        <w:t xml:space="preserve">.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He then transitions to criticize</w:t>
      </w:r>
      <w:r w:rsidRPr="00DF3D60">
        <w:rPr>
          <w:rFonts w:ascii="Times New Roman" w:hAnsi="Times New Roman" w:cs="Times New Roman"/>
          <w:sz w:val="24"/>
          <w:szCs w:val="24"/>
        </w:rPr>
        <w:t xml:space="preserve"> those who do not manage their lives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modestly.</w:t>
      </w:r>
      <w:r w:rsidRPr="00DF3D60">
        <w:rPr>
          <w:rFonts w:ascii="Times New Roman" w:hAnsi="Times New Roman" w:cs="Times New Roman"/>
          <w:sz w:val="24"/>
          <w:szCs w:val="24"/>
        </w:rPr>
        <w:t xml:space="preserve">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When comparing</w:t>
      </w:r>
      <w:r w:rsidRPr="00DF3D60">
        <w:rPr>
          <w:rFonts w:ascii="Times New Roman" w:hAnsi="Times New Roman" w:cs="Times New Roman"/>
          <w:sz w:val="24"/>
          <w:szCs w:val="24"/>
        </w:rPr>
        <w:t xml:space="preserve"> their living space to his own, Thoreau d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isparagingly</w:t>
      </w:r>
      <w:r w:rsidRPr="00DF3D60">
        <w:rPr>
          <w:rFonts w:ascii="Times New Roman" w:hAnsi="Times New Roman" w:cs="Times New Roman"/>
          <w:sz w:val="24"/>
          <w:szCs w:val="24"/>
        </w:rPr>
        <w:t xml:space="preserve"> remarks that many of their houses “are so vast and magnificent that the latter seem to be only vermin which infest them... a ridiculous mouse, which soon again slinks into some hole in the pavement.”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Thoreau utilizes</w:t>
      </w:r>
      <w:r w:rsidRPr="00DF3D60">
        <w:rPr>
          <w:rFonts w:ascii="Times New Roman" w:hAnsi="Times New Roman" w:cs="Times New Roman"/>
          <w:sz w:val="24"/>
          <w:szCs w:val="24"/>
        </w:rPr>
        <w:t xml:space="preserve"> the </w:t>
      </w:r>
      <w:r w:rsidRPr="00DF3D60">
        <w:rPr>
          <w:rFonts w:ascii="Times New Roman" w:hAnsi="Times New Roman" w:cs="Times New Roman"/>
          <w:sz w:val="24"/>
          <w:szCs w:val="24"/>
          <w:highlight w:val="magenta"/>
        </w:rPr>
        <w:t>analogous comparison</w:t>
      </w:r>
      <w:r w:rsidRPr="00DF3D60">
        <w:rPr>
          <w:rFonts w:ascii="Times New Roman" w:hAnsi="Times New Roman" w:cs="Times New Roman"/>
          <w:sz w:val="24"/>
          <w:szCs w:val="24"/>
        </w:rPr>
        <w:t xml:space="preserve"> to </w:t>
      </w:r>
      <w:r w:rsidRPr="00340EE5">
        <w:rPr>
          <w:rFonts w:ascii="Times New Roman" w:hAnsi="Times New Roman" w:cs="Times New Roman"/>
          <w:color w:val="C00000"/>
          <w:sz w:val="24"/>
          <w:szCs w:val="24"/>
        </w:rPr>
        <w:t>vermin</w:t>
      </w:r>
      <w:r w:rsidRPr="00DF3D60">
        <w:rPr>
          <w:rFonts w:ascii="Times New Roman" w:hAnsi="Times New Roman" w:cs="Times New Roman"/>
          <w:sz w:val="24"/>
          <w:szCs w:val="24"/>
        </w:rPr>
        <w:t xml:space="preserve"> not only to attack the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moral</w:t>
      </w:r>
      <w:r w:rsidRPr="00DF3D60">
        <w:rPr>
          <w:rFonts w:ascii="Times New Roman" w:hAnsi="Times New Roman" w:cs="Times New Roman"/>
          <w:sz w:val="24"/>
          <w:szCs w:val="24"/>
        </w:rPr>
        <w:t xml:space="preserve"> character of said men, but also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to emphasize</w:t>
      </w:r>
      <w:r w:rsidRPr="00DF3D60">
        <w:rPr>
          <w:rFonts w:ascii="Times New Roman" w:hAnsi="Times New Roman" w:cs="Times New Roman"/>
          <w:sz w:val="24"/>
          <w:szCs w:val="24"/>
        </w:rPr>
        <w:t xml:space="preserve"> the </w:t>
      </w:r>
      <w:r w:rsidRPr="0033388A">
        <w:rPr>
          <w:rFonts w:ascii="Times New Roman" w:hAnsi="Times New Roman" w:cs="Times New Roman"/>
          <w:sz w:val="24"/>
          <w:szCs w:val="24"/>
          <w:highlight w:val="green"/>
        </w:rPr>
        <w:t>unnecessity</w:t>
      </w:r>
      <w:r w:rsidRPr="00DF3D60">
        <w:rPr>
          <w:rFonts w:ascii="Times New Roman" w:hAnsi="Times New Roman" w:cs="Times New Roman"/>
          <w:sz w:val="24"/>
          <w:szCs w:val="24"/>
        </w:rPr>
        <w:t xml:space="preserve"> of such a </w:t>
      </w:r>
      <w:r w:rsidRPr="0033388A">
        <w:rPr>
          <w:rFonts w:ascii="Times New Roman" w:hAnsi="Times New Roman" w:cs="Times New Roman"/>
          <w:sz w:val="24"/>
          <w:szCs w:val="24"/>
          <w:highlight w:val="green"/>
        </w:rPr>
        <w:t>grand</w:t>
      </w:r>
      <w:r w:rsidRPr="00DF3D60">
        <w:rPr>
          <w:rFonts w:ascii="Times New Roman" w:hAnsi="Times New Roman" w:cs="Times New Roman"/>
          <w:sz w:val="24"/>
          <w:szCs w:val="24"/>
        </w:rPr>
        <w:t xml:space="preserve"> scale of </w:t>
      </w:r>
      <w:r w:rsidRPr="00340EE5">
        <w:rPr>
          <w:rFonts w:ascii="Times New Roman" w:hAnsi="Times New Roman" w:cs="Times New Roman"/>
          <w:color w:val="C00000"/>
          <w:sz w:val="24"/>
          <w:szCs w:val="24"/>
        </w:rPr>
        <w:t>materialism</w:t>
      </w:r>
      <w:r w:rsidRPr="00DF3D60">
        <w:rPr>
          <w:rFonts w:ascii="Times New Roman" w:hAnsi="Times New Roman" w:cs="Times New Roman"/>
          <w:sz w:val="24"/>
          <w:szCs w:val="24"/>
        </w:rPr>
        <w:t xml:space="preserve">. However, the </w:t>
      </w:r>
      <w:r w:rsidRPr="00DF3D60">
        <w:rPr>
          <w:rFonts w:ascii="Times New Roman" w:hAnsi="Times New Roman" w:cs="Times New Roman"/>
          <w:sz w:val="24"/>
          <w:szCs w:val="24"/>
          <w:highlight w:val="magenta"/>
        </w:rPr>
        <w:t>antithetical comparison</w:t>
      </w:r>
      <w:r w:rsidRPr="00DF3D60">
        <w:rPr>
          <w:rFonts w:ascii="Times New Roman" w:hAnsi="Times New Roman" w:cs="Times New Roman"/>
          <w:sz w:val="24"/>
          <w:szCs w:val="24"/>
        </w:rPr>
        <w:t xml:space="preserve"> of “vast and magnificent” house with the “vermin that infest them”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i</w:t>
      </w:r>
      <w:r w:rsidRPr="00DF3D60">
        <w:rPr>
          <w:rFonts w:ascii="Times New Roman" w:hAnsi="Times New Roman" w:cs="Times New Roman"/>
          <w:sz w:val="24"/>
          <w:szCs w:val="24"/>
          <w:highlight w:val="magenta"/>
        </w:rPr>
        <w:t>ronically</w:t>
      </w:r>
      <w:r w:rsidRPr="00DF3D60">
        <w:rPr>
          <w:rFonts w:ascii="Times New Roman" w:hAnsi="Times New Roman" w:cs="Times New Roman"/>
          <w:sz w:val="24"/>
          <w:szCs w:val="24"/>
        </w:rPr>
        <w:t xml:space="preserve"> is not meant to point out the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absurdity</w:t>
      </w:r>
      <w:r w:rsidRPr="00DF3D60">
        <w:rPr>
          <w:rFonts w:ascii="Times New Roman" w:hAnsi="Times New Roman" w:cs="Times New Roman"/>
          <w:sz w:val="24"/>
          <w:szCs w:val="24"/>
        </w:rPr>
        <w:t xml:space="preserve"> of the situation, but rather </w:t>
      </w:r>
      <w:r w:rsidRPr="00DF3D60">
        <w:rPr>
          <w:rFonts w:ascii="Times New Roman" w:hAnsi="Times New Roman" w:cs="Times New Roman"/>
          <w:sz w:val="24"/>
          <w:szCs w:val="24"/>
          <w:highlight w:val="cyan"/>
        </w:rPr>
        <w:t>to establish a correlation</w:t>
      </w:r>
      <w:r w:rsidRPr="00DF3D60">
        <w:rPr>
          <w:rFonts w:ascii="Times New Roman" w:hAnsi="Times New Roman" w:cs="Times New Roman"/>
          <w:sz w:val="24"/>
          <w:szCs w:val="24"/>
        </w:rPr>
        <w:t xml:space="preserve"> between the two concepts of owner and property. According to Thoreau, the most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virtuous</w:t>
      </w:r>
      <w:r w:rsidRPr="00DF3D60">
        <w:rPr>
          <w:rFonts w:ascii="Times New Roman" w:hAnsi="Times New Roman" w:cs="Times New Roman"/>
          <w:sz w:val="24"/>
          <w:szCs w:val="24"/>
        </w:rPr>
        <w:t xml:space="preserve"> man lives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humbly</w:t>
      </w:r>
      <w:r w:rsidRPr="00DF3D60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Pr="0033388A">
        <w:rPr>
          <w:rFonts w:ascii="Times New Roman" w:hAnsi="Times New Roman" w:cs="Times New Roman"/>
          <w:color w:val="C00000"/>
          <w:sz w:val="24"/>
          <w:szCs w:val="24"/>
        </w:rPr>
        <w:t>dictate of simplicity</w:t>
      </w:r>
      <w:r w:rsidRPr="00DF3D60">
        <w:rPr>
          <w:rFonts w:ascii="Times New Roman" w:hAnsi="Times New Roman" w:cs="Times New Roman"/>
          <w:sz w:val="24"/>
          <w:szCs w:val="24"/>
        </w:rPr>
        <w:t xml:space="preserve">, so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conversely</w:t>
      </w:r>
      <w:r w:rsidRPr="00DF3D60">
        <w:rPr>
          <w:rFonts w:ascii="Times New Roman" w:hAnsi="Times New Roman" w:cs="Times New Roman"/>
          <w:sz w:val="24"/>
          <w:szCs w:val="24"/>
        </w:rPr>
        <w:t xml:space="preserve">, it also is true that the most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corrupt</w:t>
      </w:r>
      <w:r w:rsidRPr="00DF3D60">
        <w:rPr>
          <w:rFonts w:ascii="Times New Roman" w:hAnsi="Times New Roman" w:cs="Times New Roman"/>
          <w:sz w:val="24"/>
          <w:szCs w:val="24"/>
        </w:rPr>
        <w:t xml:space="preserve"> man lives e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xtravagantly</w:t>
      </w:r>
      <w:r w:rsidRPr="00DF3D60">
        <w:rPr>
          <w:rFonts w:ascii="Times New Roman" w:hAnsi="Times New Roman" w:cs="Times New Roman"/>
          <w:sz w:val="24"/>
          <w:szCs w:val="24"/>
        </w:rPr>
        <w:t xml:space="preserve"> under the </w:t>
      </w:r>
      <w:r w:rsidRPr="00DF3D60">
        <w:rPr>
          <w:rFonts w:ascii="Times New Roman" w:hAnsi="Times New Roman" w:cs="Times New Roman"/>
          <w:sz w:val="24"/>
          <w:szCs w:val="24"/>
          <w:highlight w:val="green"/>
        </w:rPr>
        <w:t>hypnotic</w:t>
      </w:r>
      <w:r w:rsidRPr="00DF3D60">
        <w:rPr>
          <w:rFonts w:ascii="Times New Roman" w:hAnsi="Times New Roman" w:cs="Times New Roman"/>
          <w:sz w:val="24"/>
          <w:szCs w:val="24"/>
        </w:rPr>
        <w:t xml:space="preserve"> </w:t>
      </w:r>
      <w:r w:rsidRPr="00FE23F9">
        <w:rPr>
          <w:rFonts w:ascii="Times New Roman" w:hAnsi="Times New Roman" w:cs="Times New Roman"/>
          <w:color w:val="C00000"/>
          <w:sz w:val="24"/>
          <w:szCs w:val="24"/>
        </w:rPr>
        <w:t>charm</w:t>
      </w:r>
      <w:r w:rsidRPr="00DF3D60">
        <w:rPr>
          <w:rFonts w:ascii="Times New Roman" w:hAnsi="Times New Roman" w:cs="Times New Roman"/>
          <w:sz w:val="24"/>
          <w:szCs w:val="24"/>
        </w:rPr>
        <w:t xml:space="preserve"> </w:t>
      </w:r>
      <w:r w:rsidRPr="0033388A">
        <w:rPr>
          <w:rFonts w:ascii="Times New Roman" w:hAnsi="Times New Roman" w:cs="Times New Roman"/>
          <w:color w:val="C00000"/>
          <w:sz w:val="24"/>
          <w:szCs w:val="24"/>
        </w:rPr>
        <w:t>of heterodoxy</w:t>
      </w:r>
      <w:r w:rsidRPr="00DF3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D60" w:rsidRPr="00DF3D60" w:rsidRDefault="00DF3D60" w:rsidP="00DF3D6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CF5748" w:rsidRPr="00DF3D60" w:rsidRDefault="000E21FB">
      <w:pPr>
        <w:rPr>
          <w:rFonts w:ascii="Times New Roman" w:hAnsi="Times New Roman" w:cs="Times New Roman"/>
        </w:rPr>
      </w:pPr>
    </w:p>
    <w:sectPr w:rsidR="00CF5748" w:rsidRPr="00DF3D60" w:rsidSect="00A61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0"/>
    <w:rsid w:val="000E21FB"/>
    <w:rsid w:val="0033388A"/>
    <w:rsid w:val="00340EE5"/>
    <w:rsid w:val="006464AD"/>
    <w:rsid w:val="00A61CEC"/>
    <w:rsid w:val="00D5744C"/>
    <w:rsid w:val="00DF3D6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6B3F"/>
  <w15:chartTrackingRefBased/>
  <w15:docId w15:val="{622B4F1B-CC01-4DCC-816A-01817AD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2</cp:revision>
  <dcterms:created xsi:type="dcterms:W3CDTF">2017-02-02T19:07:00Z</dcterms:created>
  <dcterms:modified xsi:type="dcterms:W3CDTF">2017-02-02T19:07:00Z</dcterms:modified>
</cp:coreProperties>
</file>